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hint="eastAsia" w:ascii="宋体" w:hAnsi="宋体" w:cs="宋体"/>
          <w:b/>
          <w:sz w:val="48"/>
          <w:szCs w:val="48"/>
          <w:highlight w:val="none"/>
          <w:lang w:val="en-US" w:eastAsia="zh-CN"/>
        </w:rPr>
      </w:pPr>
    </w:p>
    <w:p>
      <w:pPr>
        <w:pStyle w:val="6"/>
        <w:rPr>
          <w:rFonts w:hint="eastAsia"/>
          <w:highlight w:val="none"/>
          <w:lang w:val="en-US" w:eastAsia="zh-CN"/>
        </w:rPr>
      </w:pPr>
    </w:p>
    <w:p>
      <w:pPr>
        <w:autoSpaceDE w:val="0"/>
        <w:autoSpaceDN w:val="0"/>
        <w:adjustRightInd w:val="0"/>
        <w:spacing w:line="700" w:lineRule="exact"/>
        <w:jc w:val="center"/>
        <w:rPr>
          <w:rFonts w:ascii="宋体" w:hAnsi="宋体" w:cs="宋体"/>
          <w:b/>
          <w:sz w:val="40"/>
          <w:szCs w:val="40"/>
          <w:highlight w:val="none"/>
        </w:rPr>
      </w:pPr>
      <w:r>
        <w:rPr>
          <w:rFonts w:hint="eastAsia" w:ascii="宋体" w:hAnsi="宋体" w:cs="宋体"/>
          <w:b/>
          <w:sz w:val="40"/>
          <w:szCs w:val="40"/>
          <w:highlight w:val="none"/>
          <w:lang w:val="en-US" w:eastAsia="zh-CN"/>
        </w:rPr>
        <w:t>清河县数字经济信息传播大数据系统建设服务项目大数据中心声光电全域智能集控服务项目</w:t>
      </w:r>
    </w:p>
    <w:p>
      <w:pPr>
        <w:autoSpaceDE w:val="0"/>
        <w:autoSpaceDN w:val="0"/>
        <w:adjustRightInd w:val="0"/>
        <w:spacing w:line="1000" w:lineRule="exact"/>
        <w:jc w:val="center"/>
        <w:rPr>
          <w:rFonts w:ascii="宋体" w:hAnsi="宋体" w:cs="宋体"/>
          <w:b/>
          <w:bCs/>
          <w:color w:val="000000"/>
          <w:sz w:val="84"/>
          <w:szCs w:val="84"/>
          <w:highlight w:val="none"/>
        </w:rPr>
      </w:pPr>
    </w:p>
    <w:p>
      <w:pPr>
        <w:autoSpaceDE w:val="0"/>
        <w:autoSpaceDN w:val="0"/>
        <w:adjustRightInd w:val="0"/>
        <w:spacing w:line="1000" w:lineRule="exact"/>
        <w:jc w:val="center"/>
        <w:rPr>
          <w:rFonts w:ascii="宋体" w:hAnsi="宋体" w:cs="宋体"/>
          <w:b/>
          <w:bCs/>
          <w:color w:val="000000"/>
          <w:sz w:val="84"/>
          <w:szCs w:val="84"/>
          <w:highlight w:val="none"/>
        </w:rPr>
      </w:pPr>
      <w:r>
        <w:rPr>
          <w:rFonts w:hint="eastAsia" w:ascii="宋体" w:hAnsi="宋体" w:cs="宋体"/>
          <w:b/>
          <w:bCs/>
          <w:color w:val="000000"/>
          <w:sz w:val="84"/>
          <w:szCs w:val="84"/>
          <w:highlight w:val="none"/>
          <w:lang w:val="en-US" w:eastAsia="zh-CN"/>
        </w:rPr>
        <w:t>比 选</w:t>
      </w:r>
      <w:r>
        <w:rPr>
          <w:rFonts w:hint="eastAsia" w:ascii="宋体" w:hAnsi="宋体" w:cs="宋体"/>
          <w:b/>
          <w:bCs/>
          <w:color w:val="000000"/>
          <w:sz w:val="84"/>
          <w:szCs w:val="84"/>
          <w:highlight w:val="none"/>
        </w:rPr>
        <w:t xml:space="preserve"> 文 件</w:t>
      </w:r>
    </w:p>
    <w:p>
      <w:pPr>
        <w:autoSpaceDE w:val="0"/>
        <w:autoSpaceDN w:val="0"/>
        <w:adjustRightInd w:val="0"/>
        <w:jc w:val="center"/>
        <w:rPr>
          <w:rFonts w:ascii="宋体" w:hAnsi="宋体" w:cs="宋体"/>
          <w:b/>
          <w:bCs/>
          <w:color w:val="000000"/>
          <w:sz w:val="18"/>
          <w:szCs w:val="18"/>
          <w:highlight w:val="none"/>
        </w:rPr>
      </w:pPr>
    </w:p>
    <w:p>
      <w:pPr>
        <w:autoSpaceDE w:val="0"/>
        <w:autoSpaceDN w:val="0"/>
        <w:adjustRightInd w:val="0"/>
        <w:ind w:firstLine="723" w:firstLineChars="200"/>
        <w:jc w:val="center"/>
        <w:rPr>
          <w:rFonts w:ascii="宋体" w:hAnsi="宋体" w:cs="宋体"/>
          <w:b/>
          <w:bCs/>
          <w:color w:val="000000"/>
          <w:sz w:val="36"/>
          <w:szCs w:val="36"/>
          <w:highlight w:val="none"/>
        </w:rPr>
      </w:pPr>
    </w:p>
    <w:p>
      <w:pPr>
        <w:autoSpaceDE w:val="0"/>
        <w:autoSpaceDN w:val="0"/>
        <w:adjustRightInd w:val="0"/>
        <w:rPr>
          <w:rFonts w:ascii="宋体" w:hAnsi="宋体" w:cs="宋体"/>
          <w:color w:val="000000"/>
          <w:sz w:val="44"/>
          <w:szCs w:val="44"/>
          <w:highlight w:val="none"/>
        </w:rPr>
      </w:pPr>
    </w:p>
    <w:p>
      <w:pPr>
        <w:autoSpaceDE w:val="0"/>
        <w:autoSpaceDN w:val="0"/>
        <w:adjustRightInd w:val="0"/>
        <w:rPr>
          <w:rFonts w:ascii="宋体" w:hAnsi="宋体" w:cs="宋体"/>
          <w:color w:val="000000"/>
          <w:sz w:val="44"/>
          <w:szCs w:val="44"/>
          <w:highlight w:val="none"/>
        </w:rPr>
      </w:pPr>
    </w:p>
    <w:p>
      <w:pPr>
        <w:autoSpaceDE w:val="0"/>
        <w:autoSpaceDN w:val="0"/>
        <w:adjustRightInd w:val="0"/>
        <w:rPr>
          <w:rFonts w:ascii="宋体" w:hAnsi="宋体" w:cs="宋体"/>
          <w:color w:val="000000"/>
          <w:sz w:val="44"/>
          <w:szCs w:val="44"/>
          <w:highlight w:val="none"/>
        </w:rPr>
      </w:pPr>
    </w:p>
    <w:p>
      <w:pPr>
        <w:autoSpaceDE w:val="0"/>
        <w:autoSpaceDN w:val="0"/>
        <w:adjustRightInd w:val="0"/>
        <w:rPr>
          <w:rFonts w:ascii="宋体" w:hAnsi="宋体" w:cs="宋体"/>
          <w:color w:val="000000"/>
          <w:sz w:val="44"/>
          <w:szCs w:val="44"/>
          <w:highlight w:val="none"/>
        </w:rPr>
      </w:pPr>
    </w:p>
    <w:p>
      <w:pPr>
        <w:autoSpaceDE w:val="0"/>
        <w:autoSpaceDN w:val="0"/>
        <w:adjustRightInd w:val="0"/>
        <w:spacing w:line="621" w:lineRule="atLeast"/>
        <w:rPr>
          <w:rFonts w:ascii="宋体" w:hAnsi="宋体" w:cs="宋体"/>
          <w:b/>
          <w:bCs/>
          <w:sz w:val="32"/>
          <w:szCs w:val="32"/>
          <w:highlight w:val="none"/>
        </w:rPr>
      </w:pPr>
      <w:r>
        <w:rPr>
          <w:rFonts w:hint="eastAsia" w:ascii="宋体" w:hAnsi="宋体" w:cs="宋体"/>
          <w:b/>
          <w:bCs/>
          <w:sz w:val="28"/>
          <w:szCs w:val="28"/>
          <w:highlight w:val="none"/>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highlight w:val="none"/>
        </w:rPr>
      </w:pPr>
    </w:p>
    <w:p>
      <w:pPr>
        <w:autoSpaceDE w:val="0"/>
        <w:autoSpaceDN w:val="0"/>
        <w:adjustRightInd w:val="0"/>
        <w:spacing w:line="700" w:lineRule="exact"/>
        <w:ind w:firstLine="2409" w:firstLineChars="750"/>
        <w:textAlignment w:val="baseline"/>
        <w:rPr>
          <w:rFonts w:ascii="宋体" w:hAnsi="宋体" w:cs="宋体"/>
          <w:b/>
          <w:bCs/>
          <w:sz w:val="32"/>
          <w:szCs w:val="32"/>
          <w:highlight w:val="none"/>
        </w:rPr>
      </w:pPr>
    </w:p>
    <w:p>
      <w:pPr>
        <w:autoSpaceDE w:val="0"/>
        <w:autoSpaceDN w:val="0"/>
        <w:adjustRightInd w:val="0"/>
        <w:spacing w:line="700" w:lineRule="exact"/>
        <w:jc w:val="center"/>
        <w:textAlignment w:val="baseline"/>
        <w:rPr>
          <w:rFonts w:hint="eastAsia" w:ascii="宋体" w:hAnsi="宋体" w:cs="宋体"/>
          <w:b/>
          <w:bCs/>
          <w:sz w:val="32"/>
          <w:szCs w:val="32"/>
          <w:highlight w:val="none"/>
        </w:rPr>
      </w:pPr>
    </w:p>
    <w:p>
      <w:pPr>
        <w:autoSpaceDE w:val="0"/>
        <w:autoSpaceDN w:val="0"/>
        <w:adjustRightInd w:val="0"/>
        <w:spacing w:line="700" w:lineRule="exact"/>
        <w:jc w:val="center"/>
        <w:textAlignment w:val="baseline"/>
        <w:rPr>
          <w:rFonts w:hint="eastAsia" w:ascii="宋体" w:hAnsi="宋体" w:cs="宋体"/>
          <w:b/>
          <w:bCs/>
          <w:sz w:val="32"/>
          <w:szCs w:val="32"/>
          <w:highlight w:val="none"/>
        </w:rPr>
      </w:pPr>
    </w:p>
    <w:p>
      <w:pPr>
        <w:autoSpaceDE w:val="0"/>
        <w:autoSpaceDN w:val="0"/>
        <w:adjustRightInd w:val="0"/>
        <w:spacing w:line="700" w:lineRule="exact"/>
        <w:jc w:val="center"/>
        <w:textAlignment w:val="baseline"/>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采购单位：</w:t>
      </w:r>
      <w:r>
        <w:rPr>
          <w:rFonts w:hint="eastAsia" w:ascii="宋体" w:hAnsi="宋体" w:cs="宋体"/>
          <w:b/>
          <w:bCs/>
          <w:sz w:val="32"/>
          <w:szCs w:val="32"/>
          <w:highlight w:val="none"/>
          <w:lang w:val="en-US" w:eastAsia="zh-CN"/>
        </w:rPr>
        <w:t>河北长城新媒体集团电子商务有限公司</w:t>
      </w:r>
    </w:p>
    <w:p>
      <w:pPr>
        <w:autoSpaceDE w:val="0"/>
        <w:autoSpaceDN w:val="0"/>
        <w:adjustRightInd w:val="0"/>
        <w:spacing w:line="700" w:lineRule="exact"/>
        <w:jc w:val="center"/>
        <w:textAlignment w:val="baseline"/>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二零二四年一月</w:t>
      </w:r>
    </w:p>
    <w:p>
      <w:pPr>
        <w:jc w:val="center"/>
        <w:rPr>
          <w:rFonts w:ascii="宋体" w:hAnsi="宋体" w:cs="宋体"/>
          <w:b/>
          <w:bCs/>
          <w:color w:val="000000"/>
          <w:sz w:val="84"/>
          <w:szCs w:val="84"/>
          <w:highlight w:val="none"/>
        </w:rPr>
      </w:pPr>
    </w:p>
    <w:p>
      <w:pPr>
        <w:rPr>
          <w:rFonts w:ascii="宋体" w:hAnsi="宋体" w:cs="宋体"/>
          <w:highlight w:val="none"/>
        </w:rPr>
      </w:pPr>
    </w:p>
    <w:p>
      <w:pPr>
        <w:jc w:val="center"/>
        <w:rPr>
          <w:rFonts w:ascii="宋体" w:hAnsi="宋体" w:cs="宋体"/>
          <w:b/>
          <w:color w:val="000000"/>
          <w:sz w:val="52"/>
          <w:highlight w:val="none"/>
        </w:rPr>
      </w:pPr>
    </w:p>
    <w:p>
      <w:pPr>
        <w:pStyle w:val="6"/>
        <w:ind w:firstLine="210"/>
        <w:rPr>
          <w:highlight w:val="none"/>
        </w:rPr>
      </w:pPr>
    </w:p>
    <w:p>
      <w:pPr>
        <w:jc w:val="center"/>
        <w:rPr>
          <w:rFonts w:ascii="宋体" w:hAnsi="宋体" w:cs="宋体"/>
          <w:b/>
          <w:color w:val="000000"/>
          <w:sz w:val="52"/>
          <w:highlight w:val="none"/>
        </w:rPr>
      </w:pPr>
      <w:r>
        <w:rPr>
          <w:rFonts w:hint="eastAsia" w:ascii="宋体" w:hAnsi="宋体" w:cs="宋体"/>
          <w:b/>
          <w:color w:val="000000"/>
          <w:sz w:val="52"/>
          <w:highlight w:val="none"/>
        </w:rPr>
        <w:t>目</w:t>
      </w:r>
      <w:r>
        <w:rPr>
          <w:rFonts w:hint="eastAsia" w:ascii="宋体" w:hAnsi="宋体" w:cs="宋体"/>
          <w:b/>
          <w:color w:val="000000"/>
          <w:sz w:val="52"/>
          <w:highlight w:val="none"/>
          <w:lang w:val="en-US" w:eastAsia="zh-CN"/>
        </w:rPr>
        <w:t xml:space="preserve"> </w:t>
      </w:r>
      <w:r>
        <w:rPr>
          <w:rFonts w:hint="eastAsia" w:ascii="宋体" w:hAnsi="宋体" w:cs="宋体"/>
          <w:b/>
          <w:color w:val="000000"/>
          <w:sz w:val="52"/>
          <w:highlight w:val="none"/>
        </w:rPr>
        <w:t>录</w:t>
      </w:r>
    </w:p>
    <w:p>
      <w:pPr>
        <w:spacing w:line="700" w:lineRule="exact"/>
        <w:rPr>
          <w:rFonts w:ascii="宋体" w:hAnsi="宋体" w:cs="宋体"/>
          <w:color w:val="000000"/>
          <w:sz w:val="30"/>
          <w:highlight w:val="none"/>
        </w:rPr>
      </w:pPr>
    </w:p>
    <w:p>
      <w:pPr>
        <w:spacing w:line="800" w:lineRule="exact"/>
        <w:ind w:firstLine="2650" w:firstLineChars="600"/>
        <w:jc w:val="left"/>
        <w:rPr>
          <w:rFonts w:ascii="宋体" w:hAnsi="宋体" w:cs="宋体"/>
          <w:b/>
          <w:bCs/>
          <w:sz w:val="44"/>
          <w:szCs w:val="44"/>
          <w:highlight w:val="none"/>
        </w:rPr>
      </w:pPr>
      <w:r>
        <w:rPr>
          <w:rFonts w:hint="eastAsia" w:ascii="宋体" w:hAnsi="宋体" w:cs="宋体"/>
          <w:b/>
          <w:bCs/>
          <w:sz w:val="44"/>
          <w:szCs w:val="44"/>
          <w:highlight w:val="none"/>
          <w:lang w:val="en-US" w:eastAsia="zh-CN"/>
        </w:rPr>
        <w:t>第一章</w:t>
      </w:r>
      <w:r>
        <w:rPr>
          <w:rFonts w:hint="eastAsia" w:ascii="宋体" w:hAnsi="宋体" w:cs="宋体"/>
          <w:b/>
          <w:bCs/>
          <w:sz w:val="44"/>
          <w:szCs w:val="44"/>
          <w:highlight w:val="none"/>
        </w:rPr>
        <w:t xml:space="preserve">  </w:t>
      </w:r>
      <w:r>
        <w:rPr>
          <w:rFonts w:hint="eastAsia" w:ascii="宋体" w:hAnsi="宋体" w:cs="宋体"/>
          <w:b/>
          <w:bCs/>
          <w:sz w:val="44"/>
          <w:szCs w:val="44"/>
          <w:highlight w:val="none"/>
          <w:lang w:eastAsia="zh-CN"/>
        </w:rPr>
        <w:t>比选</w:t>
      </w:r>
      <w:r>
        <w:rPr>
          <w:rFonts w:hint="eastAsia" w:ascii="宋体" w:hAnsi="宋体" w:cs="宋体"/>
          <w:b/>
          <w:bCs/>
          <w:sz w:val="44"/>
          <w:szCs w:val="44"/>
          <w:highlight w:val="none"/>
        </w:rPr>
        <w:t>公告</w:t>
      </w:r>
    </w:p>
    <w:p>
      <w:pPr>
        <w:spacing w:line="800" w:lineRule="exact"/>
        <w:ind w:firstLine="2650" w:firstLineChars="600"/>
        <w:jc w:val="left"/>
        <w:rPr>
          <w:rFonts w:ascii="宋体" w:hAnsi="宋体" w:cs="宋体"/>
          <w:b/>
          <w:bCs/>
          <w:sz w:val="44"/>
          <w:szCs w:val="44"/>
          <w:highlight w:val="none"/>
        </w:rPr>
      </w:pPr>
      <w:r>
        <w:rPr>
          <w:rFonts w:hint="eastAsia" w:ascii="宋体" w:hAnsi="宋体" w:cs="宋体"/>
          <w:b/>
          <w:bCs/>
          <w:sz w:val="44"/>
          <w:szCs w:val="44"/>
          <w:highlight w:val="none"/>
          <w:lang w:val="en-US" w:eastAsia="zh-CN"/>
        </w:rPr>
        <w:t>第</w:t>
      </w:r>
      <w:r>
        <w:rPr>
          <w:rFonts w:hint="eastAsia" w:ascii="宋体" w:hAnsi="宋体" w:cs="宋体"/>
          <w:b/>
          <w:bCs/>
          <w:sz w:val="44"/>
          <w:szCs w:val="44"/>
          <w:highlight w:val="none"/>
        </w:rPr>
        <w:t>二</w:t>
      </w:r>
      <w:r>
        <w:rPr>
          <w:rFonts w:hint="eastAsia" w:ascii="宋体" w:hAnsi="宋体" w:cs="宋体"/>
          <w:b/>
          <w:bCs/>
          <w:sz w:val="44"/>
          <w:szCs w:val="44"/>
          <w:highlight w:val="none"/>
          <w:lang w:val="en-US" w:eastAsia="zh-CN"/>
        </w:rPr>
        <w:t>章</w:t>
      </w:r>
      <w:r>
        <w:rPr>
          <w:rFonts w:hint="eastAsia" w:ascii="宋体" w:hAnsi="宋体" w:cs="宋体"/>
          <w:b/>
          <w:bCs/>
          <w:sz w:val="44"/>
          <w:szCs w:val="44"/>
          <w:highlight w:val="none"/>
        </w:rPr>
        <w:t xml:space="preserve">  投标须知</w:t>
      </w:r>
    </w:p>
    <w:p>
      <w:pPr>
        <w:spacing w:line="800" w:lineRule="exact"/>
        <w:ind w:firstLine="2650" w:firstLineChars="600"/>
        <w:jc w:val="left"/>
        <w:rPr>
          <w:rFonts w:ascii="宋体" w:hAnsi="宋体" w:cs="宋体"/>
          <w:b/>
          <w:bCs/>
          <w:sz w:val="44"/>
          <w:szCs w:val="44"/>
          <w:highlight w:val="none"/>
        </w:rPr>
      </w:pPr>
      <w:r>
        <w:rPr>
          <w:rFonts w:hint="eastAsia" w:ascii="宋体" w:hAnsi="宋体" w:cs="宋体"/>
          <w:b/>
          <w:bCs/>
          <w:sz w:val="44"/>
          <w:szCs w:val="44"/>
          <w:highlight w:val="none"/>
          <w:lang w:val="en-US" w:eastAsia="zh-CN"/>
        </w:rPr>
        <w:t>第</w:t>
      </w:r>
      <w:r>
        <w:rPr>
          <w:rFonts w:hint="eastAsia" w:ascii="宋体" w:hAnsi="宋体" w:cs="宋体"/>
          <w:b/>
          <w:bCs/>
          <w:sz w:val="44"/>
          <w:szCs w:val="44"/>
          <w:highlight w:val="none"/>
        </w:rPr>
        <w:t>三</w:t>
      </w:r>
      <w:r>
        <w:rPr>
          <w:rFonts w:hint="eastAsia" w:ascii="宋体" w:hAnsi="宋体" w:cs="宋体"/>
          <w:b/>
          <w:bCs/>
          <w:sz w:val="44"/>
          <w:szCs w:val="44"/>
          <w:highlight w:val="none"/>
          <w:lang w:val="en-US" w:eastAsia="zh-CN"/>
        </w:rPr>
        <w:t>章</w:t>
      </w:r>
      <w:r>
        <w:rPr>
          <w:rFonts w:hint="eastAsia" w:ascii="宋体" w:hAnsi="宋体" w:cs="宋体"/>
          <w:b/>
          <w:bCs/>
          <w:sz w:val="44"/>
          <w:szCs w:val="44"/>
          <w:highlight w:val="none"/>
        </w:rPr>
        <w:t xml:space="preserve">  项目要求</w:t>
      </w:r>
    </w:p>
    <w:p>
      <w:pPr>
        <w:spacing w:line="800" w:lineRule="exact"/>
        <w:ind w:firstLine="2650" w:firstLineChars="600"/>
        <w:jc w:val="left"/>
        <w:rPr>
          <w:rFonts w:ascii="宋体" w:hAnsi="宋体" w:cs="宋体"/>
          <w:b/>
          <w:bCs/>
          <w:sz w:val="44"/>
          <w:szCs w:val="44"/>
          <w:highlight w:val="none"/>
        </w:rPr>
      </w:pPr>
      <w:r>
        <w:rPr>
          <w:rFonts w:hint="eastAsia" w:ascii="宋体" w:hAnsi="宋体" w:cs="宋体"/>
          <w:b/>
          <w:bCs/>
          <w:sz w:val="44"/>
          <w:szCs w:val="44"/>
          <w:highlight w:val="none"/>
          <w:lang w:val="en-US" w:eastAsia="zh-CN"/>
        </w:rPr>
        <w:t>第四章</w:t>
      </w:r>
      <w:r>
        <w:rPr>
          <w:rFonts w:hint="eastAsia" w:ascii="宋体" w:hAnsi="宋体" w:cs="宋体"/>
          <w:b/>
          <w:bCs/>
          <w:sz w:val="44"/>
          <w:szCs w:val="44"/>
          <w:highlight w:val="none"/>
        </w:rPr>
        <w:t xml:space="preserve">  评标办法和标准</w:t>
      </w:r>
    </w:p>
    <w:p>
      <w:pPr>
        <w:spacing w:line="800" w:lineRule="exact"/>
        <w:ind w:firstLine="2650" w:firstLineChars="600"/>
        <w:jc w:val="left"/>
        <w:rPr>
          <w:rFonts w:ascii="宋体" w:hAnsi="宋体" w:cs="宋体"/>
          <w:b/>
          <w:bCs/>
          <w:sz w:val="44"/>
          <w:szCs w:val="44"/>
          <w:highlight w:val="none"/>
        </w:rPr>
      </w:pPr>
      <w:r>
        <w:rPr>
          <w:rFonts w:hint="eastAsia" w:ascii="宋体" w:hAnsi="宋体" w:cs="宋体"/>
          <w:b/>
          <w:bCs/>
          <w:sz w:val="44"/>
          <w:szCs w:val="44"/>
          <w:highlight w:val="none"/>
          <w:lang w:val="en-US" w:eastAsia="zh-CN"/>
        </w:rPr>
        <w:t>第五章</w:t>
      </w:r>
      <w:r>
        <w:rPr>
          <w:rFonts w:hint="eastAsia" w:ascii="宋体" w:hAnsi="宋体" w:cs="宋体"/>
          <w:b/>
          <w:bCs/>
          <w:sz w:val="44"/>
          <w:szCs w:val="44"/>
          <w:highlight w:val="none"/>
        </w:rPr>
        <w:t xml:space="preserve"> </w:t>
      </w:r>
      <w:r>
        <w:rPr>
          <w:rFonts w:hint="eastAsia" w:ascii="宋体" w:hAnsi="宋体" w:cs="宋体"/>
          <w:b/>
          <w:bCs/>
          <w:sz w:val="44"/>
          <w:szCs w:val="44"/>
          <w:highlight w:val="none"/>
          <w:lang w:val="en-US" w:eastAsia="zh-CN"/>
        </w:rPr>
        <w:t xml:space="preserve"> </w:t>
      </w:r>
      <w:r>
        <w:rPr>
          <w:rFonts w:hint="eastAsia" w:ascii="宋体" w:hAnsi="宋体" w:cs="宋体"/>
          <w:b/>
          <w:bCs/>
          <w:sz w:val="44"/>
          <w:szCs w:val="44"/>
          <w:highlight w:val="none"/>
        </w:rPr>
        <w:t>投标文件格式</w:t>
      </w:r>
    </w:p>
    <w:p>
      <w:pPr>
        <w:spacing w:line="500" w:lineRule="exact"/>
        <w:ind w:firstLine="198"/>
        <w:jc w:val="center"/>
        <w:rPr>
          <w:rFonts w:ascii="宋体" w:hAnsi="宋体" w:cs="宋体"/>
          <w:b/>
          <w:color w:val="FF0000"/>
          <w:sz w:val="36"/>
          <w:highlight w:val="none"/>
        </w:rPr>
      </w:pPr>
      <w:bookmarkStart w:id="0" w:name="OLE_LINK2"/>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color w:val="FF0000"/>
          <w:sz w:val="36"/>
          <w:highlight w:val="none"/>
        </w:rPr>
      </w:pPr>
    </w:p>
    <w:p>
      <w:pPr>
        <w:spacing w:line="500" w:lineRule="exact"/>
        <w:ind w:firstLine="198"/>
        <w:jc w:val="center"/>
        <w:rPr>
          <w:rFonts w:ascii="宋体" w:hAnsi="宋体" w:cs="宋体"/>
          <w:b/>
          <w:bCs/>
          <w:sz w:val="44"/>
          <w:szCs w:val="44"/>
          <w:highlight w:val="none"/>
        </w:rPr>
      </w:pPr>
    </w:p>
    <w:p>
      <w:pPr>
        <w:keepNext w:val="0"/>
        <w:keepLines w:val="0"/>
        <w:pageBreakBefore/>
        <w:widowControl w:val="0"/>
        <w:kinsoku/>
        <w:wordWrap/>
        <w:overflowPunct/>
        <w:topLinePunct w:val="0"/>
        <w:autoSpaceDE/>
        <w:autoSpaceDN/>
        <w:bidi w:val="0"/>
        <w:adjustRightInd/>
        <w:snapToGrid/>
        <w:spacing w:line="360" w:lineRule="auto"/>
        <w:ind w:firstLine="198"/>
        <w:jc w:val="center"/>
        <w:textAlignment w:val="auto"/>
        <w:outlineLvl w:val="0"/>
        <w:rPr>
          <w:rFonts w:ascii="宋体" w:hAnsi="宋体" w:cs="宋体"/>
          <w:b/>
          <w:bCs/>
          <w:sz w:val="44"/>
          <w:szCs w:val="44"/>
          <w:highlight w:val="none"/>
        </w:rPr>
      </w:pPr>
      <w:r>
        <w:rPr>
          <w:rFonts w:hint="eastAsia" w:ascii="宋体" w:hAnsi="宋体" w:cs="宋体"/>
          <w:b/>
          <w:bCs/>
          <w:sz w:val="44"/>
          <w:szCs w:val="44"/>
          <w:highlight w:val="none"/>
          <w:lang w:val="en-US" w:eastAsia="zh-CN"/>
        </w:rPr>
        <w:t xml:space="preserve">第一章 </w:t>
      </w:r>
      <w:bookmarkStart w:id="4" w:name="_GoBack"/>
      <w:r>
        <w:rPr>
          <w:rFonts w:hint="eastAsia" w:ascii="宋体" w:hAnsi="宋体" w:cs="宋体"/>
          <w:b/>
          <w:bCs/>
          <w:sz w:val="44"/>
          <w:szCs w:val="44"/>
          <w:highlight w:val="none"/>
          <w:lang w:eastAsia="zh-CN"/>
        </w:rPr>
        <w:t>比选</w:t>
      </w:r>
      <w:r>
        <w:rPr>
          <w:rFonts w:hint="eastAsia" w:ascii="宋体" w:hAnsi="宋体" w:cs="宋体"/>
          <w:b/>
          <w:bCs/>
          <w:sz w:val="44"/>
          <w:szCs w:val="44"/>
          <w:highlight w:val="none"/>
        </w:rPr>
        <w:t>公告</w:t>
      </w:r>
      <w:bookmarkEnd w:id="0"/>
    </w:p>
    <w:p>
      <w:pPr>
        <w:keepNext w:val="0"/>
        <w:keepLines w:val="0"/>
        <w:pageBreakBefore w:val="0"/>
        <w:widowControl w:val="0"/>
        <w:kinsoku/>
        <w:wordWrap/>
        <w:overflowPunct/>
        <w:topLinePunct w:val="0"/>
        <w:bidi w:val="0"/>
        <w:spacing w:line="360" w:lineRule="auto"/>
        <w:ind w:firstLine="562" w:firstLineChars="200"/>
        <w:textAlignment w:val="auto"/>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bCs/>
          <w:sz w:val="28"/>
          <w:szCs w:val="28"/>
          <w:highlight w:val="none"/>
        </w:rPr>
        <w:t>1、</w:t>
      </w:r>
      <w:r>
        <w:rPr>
          <w:rFonts w:hint="eastAsia" w:asciiTheme="minorEastAsia" w:hAnsiTheme="minorEastAsia" w:eastAsiaTheme="minorEastAsia" w:cstheme="minorEastAsia"/>
          <w:b/>
          <w:bCs/>
          <w:sz w:val="28"/>
          <w:szCs w:val="28"/>
          <w:highlight w:val="none"/>
          <w:lang w:eastAsia="zh-CN"/>
        </w:rPr>
        <w:t>比选</w:t>
      </w:r>
      <w:r>
        <w:rPr>
          <w:rFonts w:hint="eastAsia" w:asciiTheme="minorEastAsia" w:hAnsiTheme="minorEastAsia" w:eastAsiaTheme="minorEastAsia" w:cstheme="minorEastAsia"/>
          <w:b/>
          <w:bCs/>
          <w:sz w:val="28"/>
          <w:szCs w:val="28"/>
          <w:highlight w:val="none"/>
        </w:rPr>
        <w:t>条件</w:t>
      </w:r>
      <w:r>
        <w:rPr>
          <w:rFonts w:hint="eastAsia" w:asciiTheme="minorEastAsia" w:hAnsiTheme="minorEastAsia" w:eastAsiaTheme="minorEastAsia" w:cstheme="minorEastAsia"/>
          <w:b w:val="0"/>
          <w:bCs w:val="0"/>
          <w:sz w:val="28"/>
          <w:szCs w:val="28"/>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Theme="minorEastAsia" w:hAnsiTheme="minorEastAsia" w:eastAsiaTheme="minorEastAsia" w:cstheme="minorEastAsia"/>
          <w:b w:val="0"/>
          <w:bCs w:val="0"/>
          <w:sz w:val="28"/>
          <w:szCs w:val="28"/>
          <w:highlight w:val="none"/>
          <w:shd w:val="clear" w:color="auto" w:fill="FFFFFF"/>
        </w:rPr>
      </w:pPr>
      <w:r>
        <w:rPr>
          <w:rFonts w:hint="eastAsia" w:asciiTheme="minorEastAsia" w:hAnsiTheme="minorEastAsia" w:eastAsiaTheme="minorEastAsia" w:cstheme="minorEastAsia"/>
          <w:b w:val="0"/>
          <w:bCs w:val="0"/>
          <w:sz w:val="28"/>
          <w:szCs w:val="28"/>
          <w:highlight w:val="none"/>
        </w:rPr>
        <w:t>本</w:t>
      </w:r>
      <w:r>
        <w:rPr>
          <w:rFonts w:hint="eastAsia" w:asciiTheme="minorEastAsia" w:hAnsiTheme="minorEastAsia" w:eastAsiaTheme="minorEastAsia" w:cstheme="minorEastAsia"/>
          <w:b w:val="0"/>
          <w:bCs w:val="0"/>
          <w:sz w:val="28"/>
          <w:szCs w:val="28"/>
          <w:highlight w:val="none"/>
          <w:lang w:eastAsia="zh-CN"/>
        </w:rPr>
        <w:t>比选</w:t>
      </w:r>
      <w:r>
        <w:rPr>
          <w:rFonts w:hint="eastAsia" w:asciiTheme="minorEastAsia" w:hAnsiTheme="minorEastAsia" w:eastAsiaTheme="minorEastAsia" w:cstheme="minorEastAsia"/>
          <w:b w:val="0"/>
          <w:bCs w:val="0"/>
          <w:sz w:val="28"/>
          <w:szCs w:val="28"/>
          <w:highlight w:val="none"/>
        </w:rPr>
        <w:t>项目</w:t>
      </w:r>
      <w:r>
        <w:rPr>
          <w:rFonts w:hint="eastAsia" w:asciiTheme="minorEastAsia" w:hAnsiTheme="minorEastAsia" w:eastAsiaTheme="minorEastAsia" w:cstheme="minorEastAsia"/>
          <w:b w:val="0"/>
          <w:bCs w:val="0"/>
          <w:sz w:val="28"/>
          <w:szCs w:val="28"/>
          <w:highlight w:val="none"/>
          <w:u w:val="single"/>
          <w:lang w:val="en-US" w:eastAsia="zh-CN"/>
        </w:rPr>
        <w:t xml:space="preserve"> 清河县数字经济信息传播大数据系统建设服务项目大数据中心声光电全域智能集控服务项目</w:t>
      </w:r>
      <w:r>
        <w:rPr>
          <w:rFonts w:hint="eastAsia" w:asciiTheme="minorEastAsia" w:hAnsiTheme="minorEastAsia" w:eastAsiaTheme="minorEastAsia" w:cstheme="minorEastAsia"/>
          <w:b w:val="0"/>
          <w:bCs w:val="0"/>
          <w:sz w:val="28"/>
          <w:szCs w:val="28"/>
          <w:highlight w:val="none"/>
          <w:u w:val="none"/>
          <w:lang w:eastAsia="zh-CN"/>
        </w:rPr>
        <w:t>，</w:t>
      </w:r>
      <w:r>
        <w:rPr>
          <w:rFonts w:hint="eastAsia" w:asciiTheme="minorEastAsia" w:hAnsiTheme="minorEastAsia" w:eastAsiaTheme="minorEastAsia" w:cstheme="minorEastAsia"/>
          <w:b w:val="0"/>
          <w:bCs w:val="0"/>
          <w:sz w:val="28"/>
          <w:szCs w:val="28"/>
          <w:highlight w:val="none"/>
        </w:rPr>
        <w:t>采购人为</w:t>
      </w:r>
      <w:r>
        <w:rPr>
          <w:rFonts w:hint="eastAsia" w:asciiTheme="minorEastAsia" w:hAnsiTheme="minorEastAsia" w:eastAsiaTheme="minorEastAsia" w:cstheme="minorEastAsia"/>
          <w:b w:val="0"/>
          <w:bCs w:val="0"/>
          <w:sz w:val="28"/>
          <w:szCs w:val="28"/>
          <w:highlight w:val="none"/>
          <w:u w:val="single"/>
        </w:rPr>
        <w:t xml:space="preserve"> </w:t>
      </w:r>
      <w:r>
        <w:rPr>
          <w:rFonts w:hint="eastAsia" w:asciiTheme="minorEastAsia" w:hAnsiTheme="minorEastAsia" w:eastAsiaTheme="minorEastAsia" w:cstheme="minorEastAsia"/>
          <w:b w:val="0"/>
          <w:bCs w:val="0"/>
          <w:sz w:val="28"/>
          <w:szCs w:val="28"/>
          <w:highlight w:val="none"/>
          <w:u w:val="single"/>
          <w:lang w:val="en-US" w:eastAsia="zh-CN"/>
        </w:rPr>
        <w:t>河北长城新媒体集团电子商务有限公司</w:t>
      </w:r>
      <w:r>
        <w:rPr>
          <w:rFonts w:hint="eastAsia" w:asciiTheme="minorEastAsia" w:hAnsiTheme="minorEastAsia" w:eastAsiaTheme="minorEastAsia" w:cstheme="minorEastAsia"/>
          <w:b w:val="0"/>
          <w:bCs w:val="0"/>
          <w:sz w:val="28"/>
          <w:szCs w:val="28"/>
          <w:highlight w:val="none"/>
          <w:u w:val="single"/>
        </w:rPr>
        <w:t xml:space="preserve"> </w:t>
      </w:r>
      <w:r>
        <w:rPr>
          <w:rFonts w:hint="eastAsia" w:asciiTheme="minorEastAsia" w:hAnsiTheme="minorEastAsia" w:eastAsiaTheme="minorEastAsia" w:cstheme="minorEastAsia"/>
          <w:b w:val="0"/>
          <w:bCs w:val="0"/>
          <w:sz w:val="28"/>
          <w:szCs w:val="28"/>
          <w:highlight w:val="none"/>
        </w:rPr>
        <w:t>，项目已具备</w:t>
      </w:r>
      <w:r>
        <w:rPr>
          <w:rFonts w:hint="eastAsia" w:asciiTheme="minorEastAsia" w:hAnsiTheme="minorEastAsia" w:eastAsiaTheme="minorEastAsia" w:cstheme="minorEastAsia"/>
          <w:b w:val="0"/>
          <w:bCs w:val="0"/>
          <w:sz w:val="28"/>
          <w:szCs w:val="28"/>
          <w:highlight w:val="none"/>
          <w:lang w:eastAsia="zh-CN"/>
        </w:rPr>
        <w:t>比选</w:t>
      </w:r>
      <w:r>
        <w:rPr>
          <w:rFonts w:hint="eastAsia" w:asciiTheme="minorEastAsia" w:hAnsiTheme="minorEastAsia" w:eastAsiaTheme="minorEastAsia" w:cstheme="minorEastAsia"/>
          <w:b w:val="0"/>
          <w:bCs w:val="0"/>
          <w:sz w:val="28"/>
          <w:szCs w:val="28"/>
          <w:highlight w:val="none"/>
        </w:rPr>
        <w:t>条件，现</w:t>
      </w:r>
      <w:r>
        <w:rPr>
          <w:rFonts w:hint="eastAsia" w:asciiTheme="minorEastAsia" w:hAnsiTheme="minorEastAsia" w:eastAsiaTheme="minorEastAsia" w:cstheme="minorEastAsia"/>
          <w:b w:val="0"/>
          <w:bCs w:val="0"/>
          <w:sz w:val="28"/>
          <w:szCs w:val="28"/>
          <w:highlight w:val="none"/>
          <w:lang w:val="en-US" w:eastAsia="zh-CN"/>
        </w:rPr>
        <w:t>根据长城新媒体集团服务外包项目相关规定和工作需要，邀请参与本项目比选。</w:t>
      </w:r>
    </w:p>
    <w:p>
      <w:pPr>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none"/>
          <w:shd w:val="clear" w:color="auto" w:fill="FFFFFF"/>
        </w:rPr>
      </w:pPr>
      <w:r>
        <w:rPr>
          <w:rFonts w:hint="eastAsia" w:asciiTheme="minorEastAsia" w:hAnsiTheme="minorEastAsia" w:eastAsiaTheme="minorEastAsia" w:cstheme="minorEastAsia"/>
          <w:b/>
          <w:bCs/>
          <w:sz w:val="28"/>
          <w:szCs w:val="28"/>
          <w:highlight w:val="none"/>
          <w:shd w:val="clear" w:color="auto" w:fill="FFFFFF"/>
        </w:rPr>
        <w:t>2、项目概况与</w:t>
      </w:r>
      <w:r>
        <w:rPr>
          <w:rFonts w:hint="eastAsia" w:asciiTheme="minorEastAsia" w:hAnsiTheme="minorEastAsia" w:eastAsiaTheme="minorEastAsia" w:cstheme="minorEastAsia"/>
          <w:b/>
          <w:bCs/>
          <w:sz w:val="28"/>
          <w:szCs w:val="28"/>
          <w:highlight w:val="none"/>
          <w:shd w:val="clear" w:color="auto" w:fill="FFFFFF"/>
          <w:lang w:eastAsia="zh-CN"/>
        </w:rPr>
        <w:t>比选</w:t>
      </w:r>
      <w:r>
        <w:rPr>
          <w:rFonts w:hint="eastAsia" w:asciiTheme="minorEastAsia" w:hAnsiTheme="minorEastAsia" w:eastAsiaTheme="minorEastAsia" w:cstheme="minorEastAsia"/>
          <w:b/>
          <w:bCs/>
          <w:sz w:val="28"/>
          <w:szCs w:val="28"/>
          <w:highlight w:val="none"/>
          <w:shd w:val="clear" w:color="auto" w:fill="FFFFFF"/>
        </w:rPr>
        <w:t>范围：</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Theme="minorEastAsia" w:hAnsiTheme="minorEastAsia" w:eastAsiaTheme="minorEastAsia" w:cstheme="minorEastAsia"/>
          <w:b w:val="0"/>
          <w:bCs w:val="0"/>
          <w:sz w:val="28"/>
          <w:szCs w:val="28"/>
          <w:highlight w:val="none"/>
          <w:shd w:val="clear" w:color="auto" w:fill="FFFFFF"/>
          <w:lang w:val="en-US" w:eastAsia="zh-CN"/>
        </w:rPr>
      </w:pPr>
      <w:r>
        <w:rPr>
          <w:rFonts w:hint="eastAsia" w:asciiTheme="minorEastAsia" w:hAnsiTheme="minorEastAsia" w:eastAsiaTheme="minorEastAsia" w:cstheme="minorEastAsia"/>
          <w:b w:val="0"/>
          <w:bCs w:val="0"/>
          <w:sz w:val="28"/>
          <w:szCs w:val="28"/>
          <w:highlight w:val="none"/>
          <w:shd w:val="clear" w:color="auto" w:fill="FFFFFF"/>
          <w:lang w:val="en-US" w:eastAsia="zh-CN"/>
        </w:rPr>
        <w:t>2.1项目名称：</w:t>
      </w:r>
      <w:r>
        <w:rPr>
          <w:rFonts w:hint="eastAsia" w:asciiTheme="minorEastAsia" w:hAnsiTheme="minorEastAsia" w:eastAsiaTheme="minorEastAsia" w:cstheme="minorEastAsia"/>
          <w:b w:val="0"/>
          <w:bCs w:val="0"/>
          <w:sz w:val="28"/>
          <w:szCs w:val="28"/>
          <w:highlight w:val="none"/>
          <w:u w:val="single"/>
          <w:lang w:val="en-US" w:eastAsia="zh-CN"/>
        </w:rPr>
        <w:t>清河县数字经济信息传播大数据系统建设服务项目大数据中心声光电全域智能集控服务项目</w:t>
      </w:r>
      <w:r>
        <w:rPr>
          <w:rFonts w:hint="eastAsia" w:asciiTheme="minorEastAsia" w:hAnsiTheme="minorEastAsia" w:eastAsiaTheme="minorEastAsia" w:cstheme="minorEastAsia"/>
          <w:b w:val="0"/>
          <w:bCs w:val="0"/>
          <w:sz w:val="28"/>
          <w:szCs w:val="28"/>
          <w:highlight w:val="none"/>
          <w:shd w:val="clear" w:color="auto" w:fill="FFFFFF"/>
          <w:lang w:val="en-US" w:eastAsia="zh-CN"/>
        </w:rPr>
        <w:t>；</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b w:val="0"/>
          <w:bCs w:val="0"/>
          <w:sz w:val="28"/>
          <w:szCs w:val="28"/>
          <w:highlight w:val="none"/>
          <w:shd w:val="clear" w:color="auto" w:fill="FFFFFF"/>
          <w:lang w:val="en-US" w:eastAsia="zh-CN"/>
        </w:rPr>
        <w:t>2.2比选范围：</w:t>
      </w:r>
      <w:r>
        <w:rPr>
          <w:rFonts w:hint="eastAsia" w:ascii="宋体" w:hAnsi="宋体" w:eastAsia="宋体" w:cs="宋体"/>
          <w:i w:val="0"/>
          <w:caps w:val="0"/>
          <w:color w:val="auto"/>
          <w:spacing w:val="0"/>
          <w:sz w:val="28"/>
          <w:szCs w:val="28"/>
          <w:highlight w:val="none"/>
          <w:shd w:val="clear" w:color="auto" w:fill="FFFFFF"/>
          <w:lang w:val="en-US" w:eastAsia="zh-CN"/>
        </w:rPr>
        <w:t>清河县数字经济信息传播大数据系统建设服务项目大数据中心声光电全域智能集控服务项目，包括音箱、话筒、功放等音频及视频设备的安装调试。整合空调、灯光、门禁等子系统，实现智能集成控制。建设中央控制系统，对接全域设备，实现分区分布智能控制声光电、空气、空调等设备。确保设备高性能、稳定、可扩展、安全、可管理，需进行现场数据测试和系统调试。包括展览展示、系统讲解、音频、视频、集中控制等调试服务，并使用特种设备、电源管理器、接插件、视频线材等辅材。</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2.3质量标准：合格</w:t>
      </w:r>
      <w:r>
        <w:rPr>
          <w:rFonts w:hint="eastAsia" w:asciiTheme="minorEastAsia" w:hAnsiTheme="minorEastAsia" w:eastAsiaTheme="minorEastAsia" w:cstheme="minorEastAsia"/>
          <w:b w:val="0"/>
          <w:bCs w:val="0"/>
          <w:color w:val="000000"/>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宋体" w:hAnsi="宋体" w:eastAsia="宋体" w:cs="宋体"/>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2.4预算金额：</w:t>
      </w:r>
      <w:r>
        <w:rPr>
          <w:rFonts w:hint="eastAsia" w:ascii="宋体" w:hAnsi="宋体" w:eastAsia="宋体" w:cs="宋体"/>
          <w:i w:val="0"/>
          <w:caps w:val="0"/>
          <w:color w:val="auto"/>
          <w:spacing w:val="0"/>
          <w:sz w:val="28"/>
          <w:szCs w:val="28"/>
          <w:highlight w:val="none"/>
          <w:shd w:val="clear" w:color="auto" w:fill="FFFFFF"/>
          <w:lang w:val="en-US" w:eastAsia="zh-CN"/>
        </w:rPr>
        <w:t>264400元</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b w:val="0"/>
          <w:bCs w:val="0"/>
          <w:sz w:val="28"/>
          <w:szCs w:val="28"/>
          <w:highlight w:val="none"/>
          <w:lang w:eastAsia="zh-CN"/>
        </w:rPr>
      </w:pPr>
      <w:r>
        <w:rPr>
          <w:rFonts w:hint="eastAsia" w:ascii="宋体" w:hAnsi="宋体" w:eastAsia="宋体" w:cs="宋体"/>
          <w:b w:val="0"/>
          <w:bCs w:val="0"/>
          <w:color w:val="000000"/>
          <w:sz w:val="28"/>
          <w:szCs w:val="28"/>
          <w:highlight w:val="none"/>
        </w:rPr>
        <w:t>2.5服务</w:t>
      </w:r>
      <w:r>
        <w:rPr>
          <w:rFonts w:hint="eastAsia" w:ascii="宋体" w:hAnsi="宋体" w:eastAsia="宋体" w:cs="宋体"/>
          <w:b w:val="0"/>
          <w:bCs w:val="0"/>
          <w:color w:val="000000"/>
          <w:sz w:val="28"/>
          <w:szCs w:val="28"/>
          <w:highlight w:val="none"/>
          <w:lang w:val="en-US" w:eastAsia="zh-CN"/>
        </w:rPr>
        <w:t>期限</w:t>
      </w:r>
      <w:r>
        <w:rPr>
          <w:rFonts w:hint="eastAsia" w:ascii="宋体" w:hAnsi="宋体" w:eastAsia="宋体" w:cs="宋体"/>
          <w:b w:val="0"/>
          <w:bCs w:val="0"/>
          <w:color w:val="000000"/>
          <w:sz w:val="28"/>
          <w:szCs w:val="28"/>
          <w:highlight w:val="none"/>
        </w:rPr>
        <w:t>：</w:t>
      </w:r>
      <w:r>
        <w:rPr>
          <w:rFonts w:hint="eastAsia" w:ascii="宋体" w:hAnsi="宋体" w:eastAsia="宋体" w:cs="宋体"/>
          <w:i w:val="0"/>
          <w:caps w:val="0"/>
          <w:color w:val="auto"/>
          <w:spacing w:val="0"/>
          <w:sz w:val="28"/>
          <w:szCs w:val="28"/>
          <w:highlight w:val="none"/>
          <w:shd w:val="clear" w:color="auto" w:fill="FFFFFF"/>
          <w:lang w:val="en-US" w:eastAsia="zh-CN"/>
        </w:rPr>
        <w:t>自合同签订之日起至整项目验收结束。</w:t>
      </w:r>
    </w:p>
    <w:p>
      <w:pPr>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Theme="minorEastAsia" w:hAnsiTheme="minorEastAsia" w:eastAsiaTheme="minorEastAsia" w:cstheme="minorEastAsia"/>
          <w:b w:val="0"/>
          <w:bCs w:val="0"/>
          <w:sz w:val="28"/>
          <w:szCs w:val="28"/>
          <w:highlight w:val="none"/>
          <w:shd w:val="clear" w:color="auto" w:fill="FFFFFF"/>
        </w:rPr>
      </w:pPr>
      <w:r>
        <w:rPr>
          <w:rFonts w:hint="eastAsia" w:asciiTheme="minorEastAsia" w:hAnsiTheme="minorEastAsia" w:eastAsiaTheme="minorEastAsia" w:cstheme="minorEastAsia"/>
          <w:b/>
          <w:bCs/>
          <w:sz w:val="28"/>
          <w:szCs w:val="28"/>
          <w:highlight w:val="none"/>
          <w:shd w:val="clear" w:color="auto" w:fill="FFFFFF"/>
        </w:rPr>
        <w:t>3、投标资格要求：</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3.1在中国境内依法注册的法人或其他经济组织，具有与本次</w:t>
      </w:r>
      <w:r>
        <w:rPr>
          <w:rFonts w:hint="eastAsia" w:asciiTheme="minorEastAsia" w:hAnsiTheme="minorEastAsia" w:eastAsiaTheme="minorEastAsia" w:cstheme="minorEastAsia"/>
          <w:b w:val="0"/>
          <w:bCs w:val="0"/>
          <w:sz w:val="28"/>
          <w:szCs w:val="28"/>
          <w:highlight w:val="none"/>
          <w:lang w:eastAsia="zh-CN"/>
        </w:rPr>
        <w:t>比选</w:t>
      </w:r>
      <w:r>
        <w:rPr>
          <w:rFonts w:hint="eastAsia" w:asciiTheme="minorEastAsia" w:hAnsiTheme="minorEastAsia" w:eastAsiaTheme="minorEastAsia" w:cstheme="minorEastAsia"/>
          <w:b w:val="0"/>
          <w:bCs w:val="0"/>
          <w:sz w:val="28"/>
          <w:szCs w:val="28"/>
          <w:highlight w:val="none"/>
        </w:rPr>
        <w:t>内容相适应的经营范围和能力；</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sz w:val="28"/>
          <w:szCs w:val="28"/>
          <w:highlight w:val="none"/>
        </w:rPr>
        <w:t>3.2</w:t>
      </w:r>
      <w:r>
        <w:rPr>
          <w:rFonts w:hint="eastAsia" w:asciiTheme="minorEastAsia" w:hAnsiTheme="minorEastAsia" w:eastAsiaTheme="minorEastAsia" w:cstheme="minorEastAsia"/>
          <w:b w:val="0"/>
          <w:bCs w:val="0"/>
          <w:color w:val="000000"/>
          <w:sz w:val="28"/>
          <w:szCs w:val="28"/>
          <w:highlight w:val="none"/>
        </w:rPr>
        <w:t>商业信誉良好，未被列入国家信息中心“信用中国”失信被执行人名单、企业经营异常名录、重大税收违法案件当事人名单；</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sz w:val="28"/>
          <w:szCs w:val="28"/>
          <w:highlight w:val="none"/>
        </w:rPr>
        <w:t>3.</w:t>
      </w:r>
      <w:r>
        <w:rPr>
          <w:rFonts w:hint="eastAsia" w:asciiTheme="minorEastAsia" w:hAnsiTheme="minorEastAsia" w:eastAsia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color w:val="000000"/>
          <w:sz w:val="28"/>
          <w:szCs w:val="28"/>
          <w:highlight w:val="none"/>
        </w:rPr>
        <w:t>单位负责人为同一人或者存在控股、管理关系的不同单位，不得同时参与投标；</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3.</w:t>
      </w:r>
      <w:r>
        <w:rPr>
          <w:rFonts w:hint="eastAsia" w:asciiTheme="minorEastAsia" w:hAnsiTheme="minorEastAsia" w:eastAsiaTheme="minorEastAsia" w:cstheme="minorEastAsia"/>
          <w:b w:val="0"/>
          <w:bCs w:val="0"/>
          <w:sz w:val="28"/>
          <w:szCs w:val="28"/>
          <w:highlight w:val="none"/>
          <w:lang w:val="en-US" w:eastAsia="zh-CN"/>
        </w:rPr>
        <w:t>4</w:t>
      </w:r>
      <w:r>
        <w:rPr>
          <w:rFonts w:hint="eastAsia" w:asciiTheme="minorEastAsia" w:hAnsiTheme="minorEastAsia" w:eastAsiaTheme="minorEastAsia" w:cstheme="minorEastAsia"/>
          <w:b w:val="0"/>
          <w:bCs w:val="0"/>
          <w:sz w:val="28"/>
          <w:szCs w:val="28"/>
          <w:highlight w:val="none"/>
        </w:rPr>
        <w:t>本次采购项目不接受联合体投标。</w:t>
      </w:r>
    </w:p>
    <w:p>
      <w:pPr>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4、报名时间：</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2024年1月</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日至2024年1月</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sz w:val="28"/>
          <w:szCs w:val="28"/>
          <w:highlight w:val="none"/>
        </w:rPr>
        <w:t>每天上午9:00至11：30，下午14:00至17:00</w:t>
      </w:r>
      <w:r>
        <w:rPr>
          <w:rFonts w:hint="eastAsia" w:asciiTheme="minorEastAsia" w:hAnsiTheme="minorEastAsia" w:eastAsiaTheme="minorEastAsia" w:cstheme="minorEastAsia"/>
          <w:b w:val="0"/>
          <w:bCs w:val="0"/>
          <w:color w:val="000000"/>
          <w:sz w:val="28"/>
          <w:szCs w:val="28"/>
          <w:highlight w:val="none"/>
          <w:lang w:eastAsia="zh-CN"/>
        </w:rPr>
        <w:t>，</w:t>
      </w:r>
      <w:r>
        <w:rPr>
          <w:rFonts w:hint="eastAsia" w:asciiTheme="minorEastAsia" w:hAnsiTheme="minorEastAsia" w:eastAsiaTheme="minorEastAsia" w:cstheme="minorEastAsia"/>
          <w:b w:val="0"/>
          <w:bCs w:val="0"/>
          <w:color w:val="000000"/>
          <w:sz w:val="28"/>
          <w:szCs w:val="28"/>
          <w:highlight w:val="none"/>
          <w:lang w:val="en-US" w:eastAsia="zh-CN"/>
        </w:rPr>
        <w:t>报名地点河北省石家庄市桥西区裕华西路186号</w:t>
      </w:r>
      <w:r>
        <w:rPr>
          <w:rFonts w:hint="eastAsia" w:asciiTheme="minorEastAsia" w:hAnsiTheme="minorEastAsia" w:eastAsiaTheme="minorEastAsia" w:cstheme="minorEastAsia"/>
          <w:b w:val="0"/>
          <w:bCs w:val="0"/>
          <w:color w:val="000000"/>
          <w:sz w:val="28"/>
          <w:szCs w:val="28"/>
          <w:highlight w:val="none"/>
        </w:rPr>
        <w:t>。</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5、报名所需材料</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1）营业执照副本；2）信用中国网站查询记录；3）法定代表人授权委托书及被授权人身份证（或法定代表人身份证明及本人身份证）。</w:t>
      </w:r>
    </w:p>
    <w:p>
      <w:pPr>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6、投标文件的递交：</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6.1投标文件递交的截止时间为</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01</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09</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:30</w:t>
      </w:r>
      <w:r>
        <w:rPr>
          <w:rFonts w:hint="eastAsia" w:asciiTheme="minorEastAsia" w:hAnsiTheme="minorEastAsia" w:eastAsiaTheme="minorEastAsia" w:cstheme="minorEastAsia"/>
          <w:b w:val="0"/>
          <w:bCs w:val="0"/>
          <w:color w:val="FF0000"/>
          <w:sz w:val="28"/>
          <w:szCs w:val="28"/>
          <w:highlight w:val="none"/>
        </w:rPr>
        <w:t xml:space="preserve"> </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val="0"/>
          <w:bCs w:val="0"/>
          <w:color w:val="000000"/>
          <w:sz w:val="28"/>
          <w:szCs w:val="28"/>
          <w:highlight w:val="none"/>
        </w:rPr>
        <w:t>地点为：河北省石家庄市桥西区裕华西路186号</w:t>
      </w:r>
      <w:r>
        <w:rPr>
          <w:rFonts w:hint="eastAsia" w:ascii="宋体" w:hAnsi="宋体" w:eastAsia="宋体" w:cs="宋体"/>
          <w:i w:val="0"/>
          <w:caps w:val="0"/>
          <w:color w:val="auto"/>
          <w:spacing w:val="0"/>
          <w:sz w:val="28"/>
          <w:szCs w:val="28"/>
          <w:highlight w:val="none"/>
          <w:shd w:val="clear" w:color="auto" w:fill="FFFFFF"/>
          <w:lang w:val="en-US" w:eastAsia="zh-CN"/>
        </w:rPr>
        <w:t>长城新媒体集团</w:t>
      </w:r>
      <w:r>
        <w:rPr>
          <w:rFonts w:hint="eastAsia" w:ascii="宋体" w:hAnsi="宋体" w:cs="宋体"/>
          <w:i w:val="0"/>
          <w:caps w:val="0"/>
          <w:color w:val="auto"/>
          <w:spacing w:val="0"/>
          <w:sz w:val="28"/>
          <w:szCs w:val="28"/>
          <w:highlight w:val="none"/>
          <w:shd w:val="clear" w:color="auto" w:fill="FFFFFF"/>
          <w:lang w:val="en-US" w:eastAsia="zh-CN"/>
        </w:rPr>
        <w:t>南院</w:t>
      </w:r>
      <w:r>
        <w:rPr>
          <w:rFonts w:hint="eastAsia" w:ascii="宋体" w:hAnsi="宋体" w:eastAsia="宋体" w:cs="宋体"/>
          <w:b w:val="0"/>
          <w:bCs w:val="0"/>
          <w:color w:val="000000"/>
          <w:sz w:val="28"/>
          <w:szCs w:val="28"/>
          <w:highlight w:val="none"/>
        </w:rPr>
        <w:t>。</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6.2逾期送达的或者未送达指定地点的投标文件，</w:t>
      </w:r>
      <w:r>
        <w:rPr>
          <w:rFonts w:hint="eastAsia" w:asciiTheme="minorEastAsia" w:hAnsiTheme="minorEastAsia" w:eastAsiaTheme="minorEastAsia" w:cstheme="minorEastAsia"/>
          <w:b w:val="0"/>
          <w:bCs w:val="0"/>
          <w:color w:val="000000"/>
          <w:sz w:val="28"/>
          <w:szCs w:val="28"/>
          <w:highlight w:val="none"/>
          <w:lang w:eastAsia="zh-CN"/>
        </w:rPr>
        <w:t>比选</w:t>
      </w:r>
      <w:r>
        <w:rPr>
          <w:rFonts w:hint="eastAsia" w:asciiTheme="minorEastAsia" w:hAnsiTheme="minorEastAsia" w:eastAsiaTheme="minorEastAsia" w:cstheme="minorEastAsia"/>
          <w:b w:val="0"/>
          <w:bCs w:val="0"/>
          <w:color w:val="000000"/>
          <w:sz w:val="28"/>
          <w:szCs w:val="28"/>
          <w:highlight w:val="none"/>
        </w:rPr>
        <w:t>人不予受理。</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6.3请大家及时关注并保证联系人电话畅通，如遇特殊情况，项目开标不能如期进行的，将以邮件形式予以通知并将发布更正公告。</w:t>
      </w:r>
    </w:p>
    <w:p>
      <w:pPr>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7</w:t>
      </w:r>
      <w:r>
        <w:rPr>
          <w:rFonts w:hint="eastAsia" w:asciiTheme="minorEastAsia" w:hAnsiTheme="minorEastAsia" w:eastAsiaTheme="minorEastAsia" w:cstheme="minorEastAsia"/>
          <w:b/>
          <w:bCs/>
          <w:color w:val="000000"/>
          <w:sz w:val="28"/>
          <w:szCs w:val="28"/>
          <w:highlight w:val="none"/>
        </w:rPr>
        <w:t>、联系方式：</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lang w:val="en-US" w:eastAsia="zh-CN"/>
        </w:rPr>
      </w:pPr>
      <w:r>
        <w:rPr>
          <w:rFonts w:hint="eastAsia" w:asciiTheme="minorEastAsia" w:hAnsiTheme="minorEastAsia" w:eastAsiaTheme="minorEastAsia" w:cstheme="minorEastAsia"/>
          <w:b w:val="0"/>
          <w:bCs w:val="0"/>
          <w:color w:val="000000"/>
          <w:sz w:val="28"/>
          <w:szCs w:val="28"/>
          <w:highlight w:val="none"/>
        </w:rPr>
        <w:t xml:space="preserve">    招 标 人：</w:t>
      </w:r>
      <w:r>
        <w:rPr>
          <w:rFonts w:hint="eastAsia" w:asciiTheme="minorEastAsia" w:hAnsiTheme="minorEastAsia" w:eastAsiaTheme="minorEastAsia" w:cstheme="minorEastAsia"/>
          <w:b w:val="0"/>
          <w:bCs w:val="0"/>
          <w:color w:val="000000"/>
          <w:sz w:val="28"/>
          <w:szCs w:val="28"/>
          <w:highlight w:val="none"/>
          <w:lang w:val="en-US" w:eastAsia="zh-CN"/>
        </w:rPr>
        <w:t>河北长城新媒体集团电子商务有限公司</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 xml:space="preserve">    地    址：石家庄市裕华西路186号</w:t>
      </w:r>
    </w:p>
    <w:p>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Theme="minorEastAsia" w:hAnsiTheme="minorEastAsia" w:eastAsiaTheme="minorEastAsia" w:cstheme="minorEastAsia"/>
          <w:b w:val="0"/>
          <w:bCs w:val="0"/>
          <w:color w:val="000000"/>
          <w:sz w:val="28"/>
          <w:szCs w:val="28"/>
          <w:highlight w:val="none"/>
          <w:lang w:val="en-US" w:eastAsia="zh-CN"/>
        </w:rPr>
      </w:pPr>
      <w:r>
        <w:rPr>
          <w:rFonts w:hint="eastAsia" w:asciiTheme="minorEastAsia" w:hAnsiTheme="minorEastAsia" w:eastAsiaTheme="minorEastAsia" w:cstheme="minorEastAsia"/>
          <w:b w:val="0"/>
          <w:bCs w:val="0"/>
          <w:color w:val="000000"/>
          <w:sz w:val="28"/>
          <w:szCs w:val="28"/>
          <w:highlight w:val="none"/>
        </w:rPr>
        <w:t xml:space="preserve">    联 系 人：</w:t>
      </w:r>
      <w:r>
        <w:rPr>
          <w:rFonts w:hint="eastAsia" w:asciiTheme="minorEastAsia" w:hAnsiTheme="minorEastAsia" w:eastAsiaTheme="minorEastAsia" w:cstheme="minorEastAsia"/>
          <w:b w:val="0"/>
          <w:bCs w:val="0"/>
          <w:color w:val="000000"/>
          <w:sz w:val="28"/>
          <w:szCs w:val="28"/>
          <w:highlight w:val="none"/>
          <w:lang w:val="en-US" w:eastAsia="zh-CN"/>
        </w:rPr>
        <w:t xml:space="preserve">连士召 </w:t>
      </w:r>
    </w:p>
    <w:p>
      <w:pPr>
        <w:keepNext w:val="0"/>
        <w:keepLines w:val="0"/>
        <w:pageBreakBefore w:val="0"/>
        <w:widowControl w:val="0"/>
        <w:kinsoku/>
        <w:wordWrap/>
        <w:overflowPunct/>
        <w:topLinePunct w:val="0"/>
        <w:bidi w:val="0"/>
        <w:spacing w:line="360" w:lineRule="auto"/>
        <w:ind w:firstLine="560" w:firstLineChars="200"/>
        <w:jc w:val="left"/>
        <w:textAlignment w:val="auto"/>
        <w:rPr>
          <w:sz w:val="28"/>
          <w:szCs w:val="28"/>
          <w:highlight w:val="none"/>
        </w:rPr>
      </w:pPr>
      <w:r>
        <w:rPr>
          <w:rFonts w:hint="eastAsia" w:asciiTheme="minorEastAsia" w:hAnsiTheme="minorEastAsia" w:eastAsiaTheme="minorEastAsia" w:cstheme="minorEastAsia"/>
          <w:b w:val="0"/>
          <w:bCs w:val="0"/>
          <w:color w:val="000000"/>
          <w:sz w:val="28"/>
          <w:szCs w:val="28"/>
          <w:highlight w:val="none"/>
        </w:rPr>
        <w:t xml:space="preserve">    联系电话：</w:t>
      </w:r>
      <w:r>
        <w:rPr>
          <w:rFonts w:hint="eastAsia" w:asciiTheme="minorEastAsia" w:hAnsiTheme="minorEastAsia" w:eastAsiaTheme="minorEastAsia" w:cstheme="minorEastAsia"/>
          <w:b w:val="0"/>
          <w:bCs w:val="0"/>
          <w:color w:val="000000"/>
          <w:sz w:val="28"/>
          <w:szCs w:val="28"/>
          <w:highlight w:val="none"/>
          <w:lang w:val="en-US" w:eastAsia="zh-CN"/>
        </w:rPr>
        <w:t>17703317890</w:t>
      </w:r>
      <w:bookmarkEnd w:id="4"/>
    </w:p>
    <w:p>
      <w:pPr>
        <w:keepNext w:val="0"/>
        <w:keepLines w:val="0"/>
        <w:pageBreakBefore/>
        <w:widowControl w:val="0"/>
        <w:kinsoku/>
        <w:wordWrap/>
        <w:overflowPunct/>
        <w:topLinePunct w:val="0"/>
        <w:autoSpaceDE/>
        <w:autoSpaceDN/>
        <w:bidi w:val="0"/>
        <w:adjustRightInd/>
        <w:snapToGrid/>
        <w:spacing w:line="360" w:lineRule="auto"/>
        <w:ind w:firstLine="198"/>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第二章 投标须知</w:t>
      </w:r>
    </w:p>
    <w:p>
      <w:pPr>
        <w:numPr>
          <w:ilvl w:val="0"/>
          <w:numId w:val="0"/>
        </w:numPr>
        <w:spacing w:line="840" w:lineRule="exact"/>
        <w:jc w:val="center"/>
        <w:outlineLvl w:val="1"/>
        <w:rPr>
          <w:rFonts w:hint="default" w:ascii="宋体" w:hAnsi="宋体" w:eastAsia="宋体" w:cs="宋体"/>
          <w:b/>
          <w:color w:val="000000"/>
          <w:kern w:val="0"/>
          <w:sz w:val="32"/>
          <w:szCs w:val="32"/>
          <w:highlight w:val="none"/>
          <w:lang w:val="en-US" w:eastAsia="zh-CN"/>
        </w:rPr>
      </w:pPr>
      <w:r>
        <w:rPr>
          <w:rFonts w:hint="eastAsia" w:ascii="宋体" w:hAnsi="宋体" w:cs="宋体"/>
          <w:b/>
          <w:color w:val="000000"/>
          <w:kern w:val="0"/>
          <w:sz w:val="32"/>
          <w:szCs w:val="32"/>
          <w:highlight w:val="none"/>
          <w:lang w:val="en-US" w:eastAsia="zh-CN"/>
        </w:rPr>
        <w:t>一、前附表</w:t>
      </w:r>
    </w:p>
    <w:tbl>
      <w:tblPr>
        <w:tblStyle w:val="7"/>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项号</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内 　容</w:t>
            </w:r>
          </w:p>
        </w:tc>
        <w:tc>
          <w:tcPr>
            <w:tcW w:w="7073" w:type="dxa"/>
            <w:vAlign w:val="center"/>
          </w:tcPr>
          <w:p>
            <w:pPr>
              <w:autoSpaceDE w:val="0"/>
              <w:autoSpaceDN w:val="0"/>
              <w:spacing w:line="300" w:lineRule="exact"/>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1</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highlight w:val="none"/>
                <w:lang w:val="en-US" w:eastAsia="zh-CN"/>
              </w:rPr>
            </w:pPr>
            <w:r>
              <w:rPr>
                <w:rFonts w:hint="eastAsia" w:cs="宋体" w:asciiTheme="minorEastAsia" w:hAnsiTheme="minorEastAsia" w:eastAsiaTheme="minorEastAsia"/>
                <w:b/>
                <w:color w:val="000000"/>
                <w:kern w:val="0"/>
                <w:sz w:val="24"/>
                <w:szCs w:val="24"/>
                <w:highlight w:val="none"/>
                <w:lang w:val="en-US" w:eastAsia="zh-CN"/>
              </w:rPr>
              <w:t>比选人</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河北长城新媒体集团电子商务有限公司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continue"/>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项目名称</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highlight w:val="none"/>
                <w:lang w:val="en-US"/>
              </w:rPr>
            </w:pPr>
            <w:r>
              <w:rPr>
                <w:rFonts w:hint="eastAsia" w:cs="宋体" w:asciiTheme="minorEastAsia" w:hAnsiTheme="minorEastAsia" w:eastAsiaTheme="minorEastAsia"/>
                <w:b w:val="0"/>
                <w:bCs/>
                <w:sz w:val="24"/>
                <w:szCs w:val="24"/>
                <w:highlight w:val="none"/>
                <w:shd w:val="clear" w:color="auto" w:fill="FFFFFF"/>
                <w:lang w:val="en-US" w:eastAsia="zh-CN"/>
              </w:rPr>
              <w:t>清河县数字经济信息传播大数据系统建设服务项目大数据中心声光电全域智能集控服务项目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56" w:type="dxa"/>
            <w:vMerge w:val="continue"/>
            <w:vAlign w:val="center"/>
          </w:tcPr>
          <w:p>
            <w:pPr>
              <w:widowControl/>
              <w:spacing w:line="300" w:lineRule="exact"/>
              <w:jc w:val="left"/>
              <w:rPr>
                <w:rFonts w:cs="宋体" w:asciiTheme="minorEastAsia" w:hAnsiTheme="minorEastAsia" w:eastAsiaTheme="minorEastAsia"/>
                <w:b/>
                <w:color w:val="000000"/>
                <w:kern w:val="0"/>
                <w:sz w:val="24"/>
                <w:szCs w:val="24"/>
                <w:highlight w:val="none"/>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采购内容</w:t>
            </w:r>
          </w:p>
        </w:tc>
        <w:tc>
          <w:tcPr>
            <w:tcW w:w="7073" w:type="dxa"/>
            <w:vAlign w:val="center"/>
          </w:tcPr>
          <w:p>
            <w:pPr>
              <w:autoSpaceDE w:val="0"/>
              <w:autoSpaceDN w:val="0"/>
              <w:spacing w:line="300" w:lineRule="exact"/>
              <w:ind w:firstLine="480" w:firstLineChars="200"/>
              <w:rPr>
                <w:rFonts w:hint="default"/>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详见比选文件第三章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2</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分包情况</w:t>
            </w:r>
          </w:p>
        </w:tc>
        <w:tc>
          <w:tcPr>
            <w:tcW w:w="7073" w:type="dxa"/>
            <w:vAlign w:val="center"/>
          </w:tcPr>
          <w:p>
            <w:pPr>
              <w:autoSpaceDE w:val="0"/>
              <w:autoSpaceDN w:val="0"/>
              <w:spacing w:line="300" w:lineRule="exac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本项目共一个合同包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3</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highlight w:val="none"/>
              </w:rPr>
            </w:pPr>
            <w:r>
              <w:rPr>
                <w:rFonts w:hint="eastAsia" w:cs="宋体" w:asciiTheme="minorEastAsia" w:hAnsiTheme="minorEastAsia" w:eastAsiaTheme="minorEastAsia"/>
                <w:b/>
                <w:bCs/>
                <w:color w:val="000000"/>
                <w:kern w:val="0"/>
                <w:sz w:val="24"/>
                <w:szCs w:val="24"/>
                <w:highlight w:val="none"/>
              </w:rPr>
              <w:t>服务周期及地点</w:t>
            </w:r>
          </w:p>
        </w:tc>
        <w:tc>
          <w:tcPr>
            <w:tcW w:w="7073" w:type="dxa"/>
            <w:vAlign w:val="center"/>
          </w:tcPr>
          <w:p>
            <w:pPr>
              <w:autoSpaceDE w:val="0"/>
              <w:autoSpaceDN w:val="0"/>
              <w:spacing w:line="300" w:lineRule="exact"/>
              <w:rPr>
                <w:rFonts w:cs="宋体" w:asciiTheme="minorEastAsia" w:hAnsiTheme="minorEastAsia" w:eastAsiaTheme="minorEastAsia"/>
                <w:b w:val="0"/>
                <w:bCs/>
                <w:sz w:val="24"/>
                <w:szCs w:val="24"/>
                <w:highlight w:val="none"/>
                <w:shd w:val="clear" w:color="auto" w:fill="FFFFFF"/>
              </w:rPr>
            </w:pPr>
            <w:r>
              <w:rPr>
                <w:rFonts w:hint="eastAsia" w:cs="宋体" w:asciiTheme="minorEastAsia" w:hAnsiTheme="minorEastAsia" w:eastAsiaTheme="minorEastAsia"/>
                <w:b w:val="0"/>
                <w:bCs/>
                <w:sz w:val="24"/>
                <w:szCs w:val="24"/>
                <w:highlight w:val="none"/>
                <w:shd w:val="clear" w:color="auto" w:fill="FFFFFF"/>
              </w:rPr>
              <w:t>1.服务</w:t>
            </w:r>
            <w:r>
              <w:rPr>
                <w:rFonts w:hint="eastAsia" w:cs="宋体" w:asciiTheme="minorEastAsia" w:hAnsiTheme="minorEastAsia" w:eastAsiaTheme="minorEastAsia"/>
                <w:b w:val="0"/>
                <w:bCs/>
                <w:sz w:val="24"/>
                <w:szCs w:val="24"/>
                <w:highlight w:val="none"/>
                <w:shd w:val="clear" w:color="auto" w:fill="FFFFFF"/>
                <w:lang w:val="en-US" w:eastAsia="zh-CN"/>
              </w:rPr>
              <w:t>期限</w:t>
            </w:r>
            <w:r>
              <w:rPr>
                <w:rFonts w:hint="eastAsia" w:cs="宋体" w:asciiTheme="minorEastAsia" w:hAnsiTheme="minorEastAsia" w:eastAsiaTheme="minorEastAsia"/>
                <w:b w:val="0"/>
                <w:bCs/>
                <w:sz w:val="24"/>
                <w:szCs w:val="24"/>
                <w:highlight w:val="none"/>
                <w:shd w:val="clear" w:color="auto" w:fill="FFFFFF"/>
              </w:rPr>
              <w:t>：</w:t>
            </w:r>
            <w:r>
              <w:rPr>
                <w:rFonts w:hint="eastAsia" w:cs="宋体" w:asciiTheme="minorEastAsia" w:hAnsiTheme="minorEastAsia" w:eastAsiaTheme="minorEastAsia"/>
                <w:b w:val="0"/>
                <w:bCs/>
                <w:sz w:val="24"/>
                <w:szCs w:val="24"/>
                <w:highlight w:val="none"/>
                <w:shd w:val="clear" w:color="auto" w:fill="FFFFFF"/>
                <w:lang w:val="en-US" w:eastAsia="zh-CN"/>
              </w:rPr>
              <w:t>自合同签订之日起至整项目验收结束</w:t>
            </w:r>
            <w:r>
              <w:rPr>
                <w:rFonts w:hint="eastAsia" w:cs="宋体" w:asciiTheme="minorEastAsia" w:hAnsiTheme="minorEastAsia" w:eastAsiaTheme="minorEastAsia"/>
                <w:b w:val="0"/>
                <w:bCs/>
                <w:sz w:val="24"/>
                <w:szCs w:val="24"/>
                <w:highlight w:val="none"/>
                <w:shd w:val="clear" w:color="auto" w:fill="FFFFFF"/>
                <w:lang w:eastAsia="zh-CN"/>
              </w:rPr>
              <w:t>。</w:t>
            </w:r>
          </w:p>
          <w:p>
            <w:pPr>
              <w:autoSpaceDE w:val="0"/>
              <w:autoSpaceDN w:val="0"/>
              <w:spacing w:line="300" w:lineRule="exact"/>
              <w:rPr>
                <w:rFonts w:hint="default" w:cs="宋体" w:asciiTheme="minorEastAsia" w:hAnsiTheme="minorEastAsia" w:eastAsiaTheme="minorEastAsia"/>
                <w:bCs/>
                <w:sz w:val="24"/>
                <w:szCs w:val="24"/>
                <w:highlight w:val="none"/>
                <w:shd w:val="clear" w:color="auto" w:fill="FFFFFF"/>
                <w:lang w:val="en-US" w:eastAsia="zh-CN"/>
              </w:rPr>
            </w:pPr>
            <w:r>
              <w:rPr>
                <w:rFonts w:hint="eastAsia" w:cs="宋体" w:asciiTheme="minorEastAsia" w:hAnsiTheme="minorEastAsia" w:eastAsiaTheme="minorEastAsia"/>
                <w:b w:val="0"/>
                <w:bCs/>
                <w:sz w:val="24"/>
                <w:szCs w:val="24"/>
                <w:highlight w:val="none"/>
                <w:shd w:val="clear" w:color="auto" w:fill="FFFFFF"/>
              </w:rPr>
              <w:t>2.服务地点：</w:t>
            </w:r>
            <w:r>
              <w:rPr>
                <w:rFonts w:hint="eastAsia" w:cs="宋体" w:asciiTheme="minorEastAsia" w:hAnsiTheme="minorEastAsia" w:eastAsiaTheme="minorEastAsia"/>
                <w:b w:val="0"/>
                <w:bCs/>
                <w:sz w:val="24"/>
                <w:szCs w:val="24"/>
                <w:highlight w:val="none"/>
                <w:shd w:val="clear" w:color="auto" w:fill="FFFFFF"/>
                <w:lang w:val="en-US" w:eastAsia="zh-CN"/>
              </w:rPr>
              <w:t>河北省邢台市清河县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4</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highlight w:val="none"/>
              </w:rPr>
            </w:pPr>
            <w:r>
              <w:rPr>
                <w:rFonts w:hint="eastAsia" w:cs="宋体" w:asciiTheme="minorEastAsia" w:hAnsiTheme="minorEastAsia" w:eastAsiaTheme="minorEastAsia"/>
                <w:b/>
                <w:bCs/>
                <w:color w:val="000000"/>
                <w:kern w:val="0"/>
                <w:sz w:val="24"/>
                <w:szCs w:val="24"/>
                <w:highlight w:val="none"/>
              </w:rPr>
              <w:t>投标人资格</w:t>
            </w:r>
          </w:p>
          <w:p>
            <w:pPr>
              <w:autoSpaceDE w:val="0"/>
              <w:autoSpaceDN w:val="0"/>
              <w:spacing w:line="300" w:lineRule="exact"/>
              <w:jc w:val="center"/>
              <w:rPr>
                <w:rFonts w:cs="宋体" w:asciiTheme="minorEastAsia" w:hAnsiTheme="minorEastAsia" w:eastAsiaTheme="minorEastAsia"/>
                <w:b/>
                <w:bCs/>
                <w:color w:val="000000"/>
                <w:kern w:val="0"/>
                <w:sz w:val="24"/>
                <w:szCs w:val="24"/>
                <w:highlight w:val="none"/>
              </w:rPr>
            </w:pPr>
            <w:r>
              <w:rPr>
                <w:rFonts w:hint="eastAsia" w:cs="宋体" w:asciiTheme="minorEastAsia" w:hAnsiTheme="minorEastAsia" w:eastAsiaTheme="minorEastAsia"/>
                <w:b/>
                <w:bCs/>
                <w:color w:val="000000"/>
                <w:kern w:val="0"/>
                <w:sz w:val="24"/>
                <w:szCs w:val="24"/>
                <w:highlight w:val="none"/>
              </w:rPr>
              <w:t>要求</w:t>
            </w:r>
          </w:p>
        </w:tc>
        <w:tc>
          <w:tcPr>
            <w:tcW w:w="7073" w:type="dxa"/>
            <w:vAlign w:val="center"/>
          </w:tcPr>
          <w:p>
            <w:pPr>
              <w:numPr>
                <w:ilvl w:val="0"/>
                <w:numId w:val="0"/>
              </w:numPr>
              <w:spacing w:line="300" w:lineRule="exact"/>
              <w:jc w:val="left"/>
              <w:rPr>
                <w:rFonts w:cs="宋体" w:asciiTheme="minorEastAsia" w:hAnsiTheme="minorEastAsia" w:eastAsiaTheme="minorEastAsia"/>
                <w:sz w:val="24"/>
                <w:szCs w:val="24"/>
                <w:highlight w:val="none"/>
              </w:rPr>
            </w:pPr>
            <w:r>
              <w:rPr>
                <w:rFonts w:hint="default"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在中国境内依法注册的法人或其他经济组织，具有与本次</w:t>
            </w:r>
            <w:r>
              <w:rPr>
                <w:rFonts w:hint="eastAsia" w:cs="宋体" w:asciiTheme="minorEastAsia" w:hAnsiTheme="minorEastAsia" w:eastAsiaTheme="minorEastAsia"/>
                <w:sz w:val="24"/>
                <w:szCs w:val="24"/>
                <w:highlight w:val="none"/>
                <w:lang w:eastAsia="zh-CN"/>
              </w:rPr>
              <w:t>比选</w:t>
            </w:r>
            <w:r>
              <w:rPr>
                <w:rFonts w:hint="eastAsia" w:cs="宋体" w:asciiTheme="minorEastAsia" w:hAnsiTheme="minorEastAsia" w:eastAsiaTheme="minorEastAsia"/>
                <w:sz w:val="24"/>
                <w:szCs w:val="24"/>
                <w:highlight w:val="none"/>
              </w:rPr>
              <w:t>内容相适应的经营范围和能力；</w:t>
            </w:r>
          </w:p>
          <w:p>
            <w:pPr>
              <w:spacing w:line="300" w:lineRule="exact"/>
              <w:jc w:val="lef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sz w:val="24"/>
                <w:szCs w:val="24"/>
                <w:highlight w:val="none"/>
              </w:rPr>
              <w:t>2.</w:t>
            </w:r>
            <w:r>
              <w:rPr>
                <w:rFonts w:hint="eastAsia" w:cs="宋体" w:asciiTheme="minorEastAsia" w:hAnsiTheme="minorEastAsia" w:eastAsiaTheme="minorEastAsia"/>
                <w:color w:val="000000"/>
                <w:sz w:val="24"/>
                <w:szCs w:val="24"/>
                <w:highlight w:val="none"/>
              </w:rPr>
              <w:t>商业信誉良好，未被列入国家信息中心“信用中国”失信被执行人名单、企业经营异常名录、重大税收违法案件当事人名单；</w:t>
            </w:r>
          </w:p>
          <w:p>
            <w:pPr>
              <w:spacing w:line="300" w:lineRule="exact"/>
              <w:jc w:val="lef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sz w:val="24"/>
                <w:szCs w:val="24"/>
                <w:highlight w:val="none"/>
                <w:lang w:val="en-US" w:eastAsia="zh-CN"/>
              </w:rPr>
              <w:t>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color w:val="000000"/>
                <w:sz w:val="24"/>
                <w:szCs w:val="24"/>
                <w:highlight w:val="none"/>
              </w:rPr>
              <w:t>单位负责人为同一人或者存在控股、管理关系的不同单位，不得同时参与投标；</w:t>
            </w:r>
          </w:p>
          <w:p>
            <w:pPr>
              <w:spacing w:line="300" w:lineRule="exact"/>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4</w:t>
            </w:r>
            <w:r>
              <w:rPr>
                <w:rFonts w:hint="eastAsia" w:cs="宋体"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本次采购项目不接受联合体投标。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5</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highlight w:val="none"/>
              </w:rPr>
            </w:pPr>
            <w:r>
              <w:rPr>
                <w:rFonts w:hint="eastAsia" w:cs="宋体" w:asciiTheme="minorEastAsia" w:hAnsiTheme="minorEastAsia" w:eastAsiaTheme="minorEastAsia"/>
                <w:b/>
                <w:bCs/>
                <w:color w:val="000000"/>
                <w:kern w:val="0"/>
                <w:sz w:val="24"/>
                <w:szCs w:val="24"/>
                <w:highlight w:val="none"/>
              </w:rPr>
              <w:t>投标报价</w:t>
            </w:r>
          </w:p>
        </w:tc>
        <w:tc>
          <w:tcPr>
            <w:tcW w:w="7073" w:type="dxa"/>
            <w:vAlign w:val="center"/>
          </w:tcPr>
          <w:p>
            <w:pPr>
              <w:autoSpaceDE w:val="0"/>
              <w:autoSpaceDN w:val="0"/>
              <w:spacing w:line="300" w:lineRule="exact"/>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本项目采用费用包干方式，所需费用均包含在总报价内，采购人不再额外支付费用。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6</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highlight w:val="none"/>
                <w:lang w:val="en-US" w:eastAsia="zh-CN"/>
              </w:rPr>
            </w:pPr>
            <w:r>
              <w:rPr>
                <w:rFonts w:hint="eastAsia" w:cs="宋体" w:asciiTheme="minorEastAsia" w:hAnsiTheme="minorEastAsia" w:eastAsiaTheme="minorEastAsia"/>
                <w:b/>
                <w:bCs/>
                <w:color w:val="000000"/>
                <w:kern w:val="0"/>
                <w:sz w:val="24"/>
                <w:szCs w:val="24"/>
                <w:highlight w:val="none"/>
                <w:lang w:val="en-US" w:eastAsia="zh-CN"/>
              </w:rPr>
              <w:t>投标文件份数</w:t>
            </w:r>
          </w:p>
        </w:tc>
        <w:tc>
          <w:tcPr>
            <w:tcW w:w="7073" w:type="dxa"/>
            <w:vAlign w:val="center"/>
          </w:tcPr>
          <w:p>
            <w:pPr>
              <w:autoSpaceDE w:val="0"/>
              <w:autoSpaceDN w:val="0"/>
              <w:spacing w:line="300" w:lineRule="exact"/>
              <w:rPr>
                <w:rFonts w:hint="default" w:cs="宋体" w:asciiTheme="minorEastAsia" w:hAnsiTheme="minorEastAsia" w:eastAsiaTheme="minorEastAsia"/>
                <w:bCs/>
                <w:sz w:val="24"/>
                <w:szCs w:val="24"/>
                <w:highlight w:val="none"/>
                <w:lang w:val="en-US" w:eastAsia="zh-CN"/>
              </w:rPr>
            </w:pPr>
            <w:r>
              <w:rPr>
                <w:rFonts w:hint="eastAsia" w:hAnsi="宋体" w:cs="宋体"/>
                <w:color w:val="000000"/>
                <w:sz w:val="24"/>
                <w:highlight w:val="none"/>
              </w:rPr>
              <w:t>投标文件正本壹份</w:t>
            </w:r>
            <w:r>
              <w:rPr>
                <w:rFonts w:hint="eastAsia" w:hAnsi="宋体" w:cs="宋体"/>
                <w:color w:val="000000"/>
                <w:sz w:val="24"/>
                <w:highlight w:val="none"/>
                <w:lang w:eastAsia="zh-CN"/>
              </w:rPr>
              <w:t>、</w:t>
            </w:r>
            <w:r>
              <w:rPr>
                <w:rFonts w:hint="eastAsia" w:hAnsi="宋体" w:cs="宋体"/>
                <w:color w:val="000000"/>
                <w:sz w:val="24"/>
                <w:highlight w:val="none"/>
              </w:rPr>
              <w:t>副本贰份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7</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投标文件递交地点及截止时间</w:t>
            </w:r>
          </w:p>
        </w:tc>
        <w:tc>
          <w:tcPr>
            <w:tcW w:w="7073" w:type="dxa"/>
            <w:vAlign w:val="center"/>
          </w:tcPr>
          <w:p>
            <w:pPr>
              <w:autoSpaceDE w:val="0"/>
              <w:autoSpaceDN w:val="0"/>
              <w:spacing w:line="300" w:lineRule="exac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地点：石家庄市</w:t>
            </w:r>
            <w:r>
              <w:rPr>
                <w:rFonts w:hint="eastAsia" w:cs="宋体" w:asciiTheme="minorEastAsia" w:hAnsiTheme="minorEastAsia" w:eastAsiaTheme="minorEastAsia"/>
                <w:kern w:val="0"/>
                <w:sz w:val="24"/>
                <w:szCs w:val="24"/>
                <w:highlight w:val="none"/>
                <w:lang w:val="en-US" w:eastAsia="zh-CN"/>
              </w:rPr>
              <w:t>桥西区裕华西路186号长城新媒体集团南院</w:t>
            </w:r>
          </w:p>
          <w:p>
            <w:pPr>
              <w:autoSpaceDE w:val="0"/>
              <w:autoSpaceDN w:val="0"/>
              <w:spacing w:line="300" w:lineRule="exac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时间：</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2024年1月9日9:30（北京时间）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8</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开标时间及</w:t>
            </w:r>
          </w:p>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地点</w:t>
            </w:r>
          </w:p>
        </w:tc>
        <w:tc>
          <w:tcPr>
            <w:tcW w:w="7073" w:type="dxa"/>
            <w:vAlign w:val="center"/>
          </w:tcPr>
          <w:p>
            <w:pPr>
              <w:autoSpaceDE w:val="0"/>
              <w:autoSpaceDN w:val="0"/>
              <w:spacing w:line="3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开标时间</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2024年1月9日9:30（北京时间）</w:t>
            </w:r>
          </w:p>
          <w:p>
            <w:pPr>
              <w:autoSpaceDE w:val="0"/>
              <w:autoSpaceDN w:val="0"/>
              <w:spacing w:line="3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地点：</w:t>
            </w:r>
            <w:r>
              <w:rPr>
                <w:rFonts w:hint="eastAsia" w:cs="宋体" w:asciiTheme="minorEastAsia" w:hAnsiTheme="minorEastAsia" w:eastAsiaTheme="minorEastAsia"/>
                <w:kern w:val="0"/>
                <w:sz w:val="24"/>
                <w:szCs w:val="24"/>
                <w:highlight w:val="none"/>
              </w:rPr>
              <w:t>石家庄市</w:t>
            </w:r>
            <w:r>
              <w:rPr>
                <w:rFonts w:hint="eastAsia" w:cs="宋体" w:asciiTheme="minorEastAsia" w:hAnsiTheme="minorEastAsia" w:eastAsiaTheme="minorEastAsia"/>
                <w:kern w:val="0"/>
                <w:sz w:val="24"/>
                <w:szCs w:val="24"/>
                <w:highlight w:val="none"/>
                <w:lang w:val="en-US" w:eastAsia="zh-CN"/>
              </w:rPr>
              <w:t>桥西区裕华西路186号长城新媒体集团南院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9</w:t>
            </w:r>
          </w:p>
        </w:tc>
        <w:tc>
          <w:tcPr>
            <w:tcW w:w="2037" w:type="dxa"/>
            <w:vAlign w:val="center"/>
          </w:tcPr>
          <w:p>
            <w:pPr>
              <w:autoSpaceDE w:val="0"/>
              <w:autoSpaceDN w:val="0"/>
              <w:spacing w:line="300" w:lineRule="exact"/>
              <w:jc w:val="both"/>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评标办法及标准</w:t>
            </w:r>
          </w:p>
        </w:tc>
        <w:tc>
          <w:tcPr>
            <w:tcW w:w="7073" w:type="dxa"/>
            <w:vAlign w:val="center"/>
          </w:tcPr>
          <w:p>
            <w:pPr>
              <w:autoSpaceDE w:val="0"/>
              <w:autoSpaceDN w:val="0"/>
              <w:spacing w:line="3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kern w:val="0"/>
                <w:sz w:val="24"/>
                <w:szCs w:val="24"/>
                <w:highlight w:val="none"/>
              </w:rPr>
              <w:t>10</w:t>
            </w:r>
          </w:p>
        </w:tc>
        <w:tc>
          <w:tcPr>
            <w:tcW w:w="2037" w:type="dxa"/>
            <w:vAlign w:val="center"/>
          </w:tcPr>
          <w:p>
            <w:pPr>
              <w:autoSpaceDE w:val="0"/>
              <w:autoSpaceDN w:val="0"/>
              <w:spacing w:line="300" w:lineRule="exact"/>
              <w:rPr>
                <w:rFonts w:cs="宋体" w:asciiTheme="minorEastAsia" w:hAnsiTheme="minorEastAsia" w:eastAsiaTheme="minorEastAsia"/>
                <w:b/>
                <w:color w:val="000000"/>
                <w:kern w:val="0"/>
                <w:sz w:val="24"/>
                <w:szCs w:val="24"/>
                <w:highlight w:val="none"/>
              </w:rPr>
            </w:pPr>
            <w:r>
              <w:rPr>
                <w:rFonts w:hint="eastAsia" w:cs="宋体" w:asciiTheme="minorEastAsia" w:hAnsiTheme="minorEastAsia" w:eastAsiaTheme="minorEastAsia"/>
                <w:b/>
                <w:color w:val="000000"/>
                <w:spacing w:val="8"/>
                <w:sz w:val="24"/>
                <w:szCs w:val="24"/>
                <w:highlight w:val="none"/>
              </w:rPr>
              <w:t>确定中标人方式及发中标通知书</w:t>
            </w:r>
          </w:p>
        </w:tc>
        <w:tc>
          <w:tcPr>
            <w:tcW w:w="7073" w:type="dxa"/>
            <w:vAlign w:val="center"/>
          </w:tcPr>
          <w:p>
            <w:pPr>
              <w:spacing w:line="300" w:lineRule="exact"/>
              <w:ind w:left="-10" w:right="-110"/>
              <w:outlineLvl w:val="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按比选文件的“评标办法和标准”确定中标人并发布中标公示，公示结束后向中标人发放中标通知书。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highlight w:val="none"/>
              </w:rPr>
            </w:pPr>
            <w:r>
              <w:rPr>
                <w:rFonts w:cs="宋体" w:asciiTheme="minorEastAsia" w:hAnsiTheme="minorEastAsia" w:eastAsiaTheme="minorEastAsia"/>
                <w:b/>
                <w:color w:val="000000"/>
                <w:kern w:val="0"/>
                <w:sz w:val="24"/>
                <w:szCs w:val="24"/>
                <w:highlight w:val="none"/>
              </w:rPr>
              <w:t>11</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highlight w:val="none"/>
              </w:rPr>
            </w:pPr>
            <w:r>
              <w:rPr>
                <w:rFonts w:hint="eastAsia" w:cs="宋体" w:asciiTheme="minorEastAsia" w:hAnsiTheme="minorEastAsia" w:eastAsiaTheme="minorEastAsia"/>
                <w:b/>
                <w:bCs/>
                <w:color w:val="000000"/>
                <w:kern w:val="0"/>
                <w:sz w:val="24"/>
                <w:szCs w:val="24"/>
                <w:highlight w:val="none"/>
              </w:rPr>
              <w:t>最高限价</w:t>
            </w:r>
          </w:p>
        </w:tc>
        <w:tc>
          <w:tcPr>
            <w:tcW w:w="7073" w:type="dxa"/>
            <w:vAlign w:val="center"/>
          </w:tcPr>
          <w:p>
            <w:pPr>
              <w:autoSpaceDE w:val="0"/>
              <w:autoSpaceDN w:val="0"/>
              <w:spacing w:line="300" w:lineRule="exact"/>
              <w:rPr>
                <w:rFonts w:cs="宋体" w:asciiTheme="minorEastAsia" w:hAnsiTheme="minorEastAsia" w:eastAsiaTheme="minorEastAsia"/>
                <w:color w:val="000000"/>
                <w:sz w:val="24"/>
                <w:szCs w:val="24"/>
                <w:highlight w:val="none"/>
              </w:rPr>
            </w:pPr>
            <w:r>
              <w:rPr>
                <w:rFonts w:hint="eastAsia" w:ascii="宋体" w:hAnsi="宋体" w:eastAsia="宋体" w:cs="宋体"/>
                <w:bCs/>
                <w:color w:val="000000"/>
                <w:kern w:val="0"/>
                <w:sz w:val="24"/>
                <w:szCs w:val="24"/>
                <w:highlight w:val="none"/>
                <w:lang w:val="en-US" w:eastAsia="zh-CN"/>
              </w:rPr>
              <w:t>264400</w:t>
            </w:r>
            <w:r>
              <w:rPr>
                <w:rFonts w:hint="eastAsia" w:cs="宋体" w:asciiTheme="minorEastAsia" w:hAnsiTheme="minorEastAsia" w:eastAsiaTheme="minorEastAsia"/>
                <w:bCs/>
                <w:color w:val="000000"/>
                <w:kern w:val="0"/>
                <w:sz w:val="24"/>
                <w:szCs w:val="24"/>
                <w:highlight w:val="none"/>
                <w:lang w:val="en-US" w:eastAsia="zh-CN"/>
              </w:rPr>
              <w:t>元</w:t>
            </w:r>
            <w:r>
              <w:rPr>
                <w:rFonts w:hint="eastAsia" w:cs="宋体" w:asciiTheme="minorEastAsia" w:hAnsiTheme="minorEastAsia" w:eastAsiaTheme="minorEastAsia"/>
                <w:bCs/>
                <w:color w:val="000000"/>
                <w:kern w:val="0"/>
                <w:sz w:val="24"/>
                <w:szCs w:val="24"/>
                <w:highlight w:val="none"/>
              </w:rPr>
              <w:t>，供应商投标报价超过最高限价的按无效投标处理。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highlight w:val="none"/>
                <w:lang w:val="en-US" w:eastAsia="zh-CN"/>
              </w:rPr>
            </w:pPr>
            <w:r>
              <w:rPr>
                <w:rFonts w:hint="eastAsia" w:cs="宋体" w:asciiTheme="minorEastAsia" w:hAnsiTheme="minorEastAsia" w:eastAsiaTheme="minorEastAsia"/>
                <w:b/>
                <w:color w:val="000000"/>
                <w:kern w:val="0"/>
                <w:sz w:val="24"/>
                <w:szCs w:val="24"/>
                <w:highlight w:val="none"/>
                <w:lang w:val="en-US" w:eastAsia="zh-CN"/>
              </w:rPr>
              <w:t>12</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highlight w:val="none"/>
                <w:lang w:val="en-US" w:eastAsia="zh-CN"/>
              </w:rPr>
            </w:pPr>
            <w:r>
              <w:rPr>
                <w:rFonts w:hint="eastAsia" w:cs="宋体" w:asciiTheme="minorEastAsia" w:hAnsiTheme="minorEastAsia" w:eastAsiaTheme="minorEastAsia"/>
                <w:b/>
                <w:bCs/>
                <w:color w:val="000000"/>
                <w:kern w:val="0"/>
                <w:sz w:val="24"/>
                <w:szCs w:val="24"/>
                <w:highlight w:val="none"/>
                <w:lang w:val="en-US" w:eastAsia="zh-CN"/>
              </w:rPr>
              <w:t>评标委员会组建</w:t>
            </w:r>
          </w:p>
        </w:tc>
        <w:tc>
          <w:tcPr>
            <w:tcW w:w="7073" w:type="dxa"/>
            <w:vAlign w:val="center"/>
          </w:tcPr>
          <w:p>
            <w:pPr>
              <w:autoSpaceDE w:val="0"/>
              <w:autoSpaceDN w:val="0"/>
              <w:spacing w:line="300" w:lineRule="exact"/>
              <w:rPr>
                <w:rFonts w:hint="eastAsia" w:cs="宋体" w:asciiTheme="minorEastAsia" w:hAnsiTheme="minorEastAsia" w:eastAsiaTheme="minorEastAsia"/>
                <w:bCs/>
                <w:color w:val="000000"/>
                <w:kern w:val="0"/>
                <w:sz w:val="24"/>
                <w:szCs w:val="24"/>
                <w:highlight w:val="none"/>
                <w:lang w:val="en-US" w:eastAsia="zh-CN"/>
              </w:rPr>
            </w:pPr>
            <w:r>
              <w:rPr>
                <w:rFonts w:hint="eastAsia" w:ascii="宋体" w:hAnsi="宋体"/>
                <w:sz w:val="24"/>
                <w:szCs w:val="24"/>
                <w:highlight w:val="none"/>
                <w:lang w:eastAsia="zh-CN"/>
              </w:rPr>
              <w:t>比选</w:t>
            </w:r>
            <w:r>
              <w:rPr>
                <w:rFonts w:hint="eastAsia" w:ascii="宋体" w:hAnsi="宋体" w:eastAsia="宋体"/>
                <w:sz w:val="24"/>
                <w:szCs w:val="24"/>
                <w:highlight w:val="none"/>
                <w:lang w:eastAsia="zh-CN"/>
              </w:rPr>
              <w:t>人自行</w:t>
            </w:r>
            <w:r>
              <w:rPr>
                <w:rFonts w:hint="eastAsia" w:ascii="宋体" w:hAnsi="宋体" w:eastAsia="宋体"/>
                <w:sz w:val="24"/>
                <w:szCs w:val="24"/>
                <w:highlight w:val="none"/>
              </w:rPr>
              <w:t>组织评审委员会</w:t>
            </w:r>
            <w:r>
              <w:rPr>
                <w:rFonts w:hint="eastAsia" w:ascii="宋体" w:hAnsi="宋体" w:eastAsia="宋体"/>
                <w:sz w:val="24"/>
                <w:szCs w:val="24"/>
                <w:highlight w:val="none"/>
                <w:lang w:eastAsia="zh-CN"/>
              </w:rPr>
              <w:t>，共计</w:t>
            </w:r>
            <w:r>
              <w:rPr>
                <w:rFonts w:hint="eastAsia" w:ascii="宋体" w:hAnsi="宋体" w:eastAsia="宋体"/>
                <w:sz w:val="24"/>
                <w:szCs w:val="24"/>
                <w:highlight w:val="none"/>
                <w:lang w:val="en-US" w:eastAsia="zh-CN"/>
              </w:rPr>
              <w:t>3人组成</w:t>
            </w:r>
            <w:r>
              <w:rPr>
                <w:rFonts w:hint="eastAsia" w:ascii="宋体" w:hAnsi="宋体" w:eastAsia="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highlight w:val="none"/>
                <w:lang w:val="en-US" w:eastAsia="zh-CN"/>
              </w:rPr>
            </w:pPr>
            <w:r>
              <w:rPr>
                <w:rFonts w:hint="eastAsia" w:cs="宋体" w:asciiTheme="minorEastAsia" w:hAnsiTheme="minorEastAsia" w:eastAsiaTheme="minorEastAsia"/>
                <w:b/>
                <w:color w:val="000000"/>
                <w:kern w:val="0"/>
                <w:sz w:val="24"/>
                <w:szCs w:val="24"/>
                <w:highlight w:val="none"/>
                <w:lang w:val="en-US" w:eastAsia="zh-CN"/>
              </w:rPr>
              <w:t>13</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highlight w:val="none"/>
                <w:lang w:val="en-US" w:eastAsia="zh-CN"/>
              </w:rPr>
            </w:pPr>
            <w:r>
              <w:rPr>
                <w:rFonts w:hint="eastAsia" w:cs="宋体" w:asciiTheme="minorEastAsia" w:hAnsiTheme="minorEastAsia" w:eastAsiaTheme="minorEastAsia"/>
                <w:b/>
                <w:bCs/>
                <w:color w:val="000000"/>
                <w:kern w:val="0"/>
                <w:sz w:val="24"/>
                <w:szCs w:val="24"/>
                <w:highlight w:val="none"/>
                <w:lang w:val="en-US" w:eastAsia="zh-CN"/>
              </w:rPr>
              <w:t>中标人数量</w:t>
            </w:r>
          </w:p>
        </w:tc>
        <w:tc>
          <w:tcPr>
            <w:tcW w:w="7073" w:type="dxa"/>
            <w:vAlign w:val="center"/>
          </w:tcPr>
          <w:p>
            <w:pPr>
              <w:autoSpaceDE w:val="0"/>
              <w:autoSpaceDN w:val="0"/>
              <w:spacing w:line="300" w:lineRule="exac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highlight w:val="none"/>
                <w:lang w:val="en-US" w:eastAsia="zh-CN"/>
              </w:rPr>
            </w:pPr>
            <w:r>
              <w:rPr>
                <w:rFonts w:hint="eastAsia" w:cs="宋体" w:asciiTheme="minorEastAsia" w:hAnsiTheme="minorEastAsia" w:eastAsiaTheme="minorEastAsia"/>
                <w:b/>
                <w:color w:val="000000"/>
                <w:kern w:val="0"/>
                <w:sz w:val="24"/>
                <w:szCs w:val="24"/>
                <w:highlight w:val="none"/>
                <w:lang w:val="en-US" w:eastAsia="zh-CN"/>
              </w:rPr>
              <w:t>14</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highlight w:val="none"/>
                <w:lang w:val="en-US" w:eastAsia="zh-CN"/>
              </w:rPr>
            </w:pPr>
            <w:r>
              <w:rPr>
                <w:rFonts w:hint="eastAsia" w:cs="宋体" w:asciiTheme="minorEastAsia" w:hAnsiTheme="minorEastAsia" w:eastAsiaTheme="minorEastAsia"/>
                <w:b/>
                <w:bCs/>
                <w:color w:val="000000"/>
                <w:kern w:val="0"/>
                <w:sz w:val="24"/>
                <w:szCs w:val="24"/>
                <w:highlight w:val="none"/>
                <w:lang w:val="en-US" w:eastAsia="zh-CN"/>
              </w:rPr>
              <w:t>签订合同时间</w:t>
            </w:r>
          </w:p>
          <w:p>
            <w:pPr>
              <w:autoSpaceDE w:val="0"/>
              <w:autoSpaceDN w:val="0"/>
              <w:spacing w:line="300" w:lineRule="exact"/>
              <w:jc w:val="center"/>
              <w:rPr>
                <w:rFonts w:hint="eastAsia" w:cs="宋体" w:asciiTheme="minorEastAsia" w:hAnsiTheme="minorEastAsia" w:eastAsiaTheme="minorEastAsia"/>
                <w:b/>
                <w:bCs/>
                <w:color w:val="000000"/>
                <w:kern w:val="0"/>
                <w:sz w:val="24"/>
                <w:szCs w:val="24"/>
                <w:highlight w:val="none"/>
                <w:lang w:val="en-US" w:eastAsia="zh-CN"/>
              </w:rPr>
            </w:pPr>
            <w:r>
              <w:rPr>
                <w:rFonts w:hint="eastAsia" w:cs="宋体" w:asciiTheme="minorEastAsia" w:hAnsiTheme="minorEastAsia" w:eastAsiaTheme="minorEastAsia"/>
                <w:b/>
                <w:bCs/>
                <w:color w:val="000000"/>
                <w:kern w:val="0"/>
                <w:sz w:val="24"/>
                <w:szCs w:val="24"/>
                <w:highlight w:val="none"/>
                <w:lang w:val="en-US" w:eastAsia="zh-CN"/>
              </w:rPr>
              <w:t>的要求</w:t>
            </w:r>
          </w:p>
        </w:tc>
        <w:tc>
          <w:tcPr>
            <w:tcW w:w="7073" w:type="dxa"/>
            <w:vAlign w:val="center"/>
          </w:tcPr>
          <w:p>
            <w:pPr>
              <w:autoSpaceDE w:val="0"/>
              <w:autoSpaceDN w:val="0"/>
              <w:spacing w:line="300" w:lineRule="exact"/>
              <w:rPr>
                <w:rFonts w:hint="eastAsia" w:ascii="宋体" w:hAnsi="宋体"/>
                <w:sz w:val="24"/>
                <w:szCs w:val="24"/>
                <w:highlight w:val="none"/>
                <w:lang w:val="en-US" w:eastAsia="zh-CN"/>
              </w:rPr>
            </w:pPr>
            <w:r>
              <w:rPr>
                <w:rFonts w:hint="eastAsia" w:ascii="宋体" w:hAnsi="宋体"/>
                <w:sz w:val="24"/>
                <w:szCs w:val="24"/>
                <w:highlight w:val="none"/>
              </w:rPr>
              <w:t>自中标通知书发出之日起30日内</w:t>
            </w:r>
          </w:p>
        </w:tc>
      </w:tr>
    </w:tbl>
    <w:p>
      <w:pPr>
        <w:pStyle w:val="6"/>
        <w:ind w:firstLine="210"/>
        <w:rPr>
          <w:highlight w:val="none"/>
        </w:rPr>
      </w:pPr>
    </w:p>
    <w:p>
      <w:pPr>
        <w:pStyle w:val="6"/>
        <w:ind w:firstLine="210"/>
        <w:rPr>
          <w:highlight w:val="none"/>
        </w:rPr>
      </w:pPr>
    </w:p>
    <w:p>
      <w:pPr>
        <w:spacing w:before="312" w:beforeLines="100" w:after="156" w:afterLines="50" w:line="360" w:lineRule="auto"/>
        <w:jc w:val="center"/>
        <w:outlineLvl w:val="1"/>
        <w:rPr>
          <w:rFonts w:hint="eastAsia" w:ascii="宋体" w:hAnsi="宋体" w:cs="方正仿宋简体"/>
          <w:b/>
          <w:bCs/>
          <w:kern w:val="0"/>
          <w:sz w:val="32"/>
          <w:szCs w:val="32"/>
          <w:highlight w:val="none"/>
        </w:rPr>
      </w:pPr>
      <w:r>
        <w:rPr>
          <w:rFonts w:hint="eastAsia" w:ascii="宋体" w:hAnsi="宋体"/>
          <w:b/>
          <w:sz w:val="32"/>
          <w:szCs w:val="32"/>
          <w:highlight w:val="none"/>
        </w:rPr>
        <w:t>二、</w:t>
      </w:r>
      <w:r>
        <w:rPr>
          <w:rFonts w:hint="eastAsia" w:ascii="宋体" w:hAnsi="宋体" w:cs="方正仿宋简体"/>
          <w:b/>
          <w:bCs/>
          <w:kern w:val="0"/>
          <w:sz w:val="32"/>
          <w:szCs w:val="32"/>
          <w:highlight w:val="none"/>
          <w:lang w:eastAsia="zh-CN"/>
        </w:rPr>
        <w:t>比选</w:t>
      </w:r>
      <w:r>
        <w:rPr>
          <w:rFonts w:hint="eastAsia" w:ascii="宋体" w:hAnsi="宋体" w:cs="方正仿宋简体"/>
          <w:b/>
          <w:bCs/>
          <w:kern w:val="0"/>
          <w:sz w:val="32"/>
          <w:szCs w:val="32"/>
          <w:highlight w:val="none"/>
        </w:rPr>
        <w:t>须知</w:t>
      </w:r>
    </w:p>
    <w:p>
      <w:pPr>
        <w:autoSpaceDE w:val="0"/>
        <w:autoSpaceDN w:val="0"/>
        <w:adjustRightInd w:val="0"/>
        <w:spacing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（一）总　则</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1、项目说明</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本项目说明详见须知前附表第1项。</w:t>
      </w:r>
    </w:p>
    <w:p>
      <w:pPr>
        <w:autoSpaceDE w:val="0"/>
        <w:autoSpaceDN w:val="0"/>
        <w:adjustRightInd w:val="0"/>
        <w:spacing w:line="360" w:lineRule="auto"/>
        <w:ind w:firstLine="620" w:firstLineChars="19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kern w:val="0"/>
          <w:sz w:val="32"/>
          <w:szCs w:val="32"/>
          <w:highlight w:val="none"/>
        </w:rPr>
        <w:t>2、</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服务期限</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本项目的工期详见本须知前附表第3项。</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3、合格的</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申请人</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本</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项目</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申请人的合格条件详见前附表第4项。</w:t>
      </w:r>
    </w:p>
    <w:p>
      <w:pPr>
        <w:spacing w:line="360" w:lineRule="auto"/>
        <w:ind w:firstLine="643" w:firstLineChars="200"/>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4、</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费用</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申请人应自行承担其参加本</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活动所发生的一切费用。</w:t>
      </w:r>
    </w:p>
    <w:p>
      <w:pPr>
        <w:autoSpaceDE w:val="0"/>
        <w:autoSpaceDN w:val="0"/>
        <w:adjustRightInd w:val="0"/>
        <w:spacing w:before="156" w:beforeLines="50" w:after="156" w:afterLines="50"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（二）</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文件</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5、</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文件</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申请人应认真阅读</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文件中所有的事项、格式、条款和规范等要求。如果没有按照</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文件要求提交全部资料或响应文件没有对</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文件做出实质性响应，该文件有可能被拒绝，其风险应由</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申请人自行承担。</w:t>
      </w:r>
    </w:p>
    <w:p>
      <w:pPr>
        <w:spacing w:line="360" w:lineRule="auto"/>
        <w:ind w:firstLine="643" w:firstLineChars="20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6、</w:t>
      </w:r>
      <w:r>
        <w:rPr>
          <w:rFonts w:hint="eastAsia" w:asciiTheme="minorEastAsia" w:hAnsiTheme="minorEastAsia" w:eastAsiaTheme="minorEastAsia" w:cstheme="minorEastAsia"/>
          <w:b/>
          <w:sz w:val="32"/>
          <w:szCs w:val="32"/>
          <w:highlight w:val="none"/>
          <w:lang w:eastAsia="zh-CN"/>
        </w:rPr>
        <w:t>比选</w:t>
      </w:r>
      <w:r>
        <w:rPr>
          <w:rFonts w:hint="eastAsia" w:asciiTheme="minorEastAsia" w:hAnsiTheme="minorEastAsia" w:eastAsiaTheme="minorEastAsia" w:cstheme="minorEastAsia"/>
          <w:b/>
          <w:sz w:val="32"/>
          <w:szCs w:val="32"/>
          <w:highlight w:val="none"/>
        </w:rPr>
        <w:t>文件的澄清和修改</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申请人对</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文件有疑问的，应当在</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文件发出后及时向采购人提出澄清要求。</w:t>
      </w:r>
    </w:p>
    <w:p>
      <w:pPr>
        <w:autoSpaceDE w:val="0"/>
        <w:autoSpaceDN w:val="0"/>
        <w:adjustRightInd w:val="0"/>
        <w:spacing w:before="156" w:beforeLines="50" w:after="156" w:afterLines="50"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（三）响应文件的编制</w:t>
      </w:r>
    </w:p>
    <w:p>
      <w:pPr>
        <w:autoSpaceDE w:val="0"/>
        <w:autoSpaceDN w:val="0"/>
        <w:adjustRightInd w:val="0"/>
        <w:spacing w:line="360" w:lineRule="auto"/>
        <w:ind w:firstLine="601" w:firstLineChars="187"/>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7、响应文件的语言及度量衡单位</w:t>
      </w:r>
    </w:p>
    <w:p>
      <w:pPr>
        <w:autoSpaceDE w:val="0"/>
        <w:autoSpaceDN w:val="0"/>
        <w:adjustRightInd w:val="0"/>
        <w:spacing w:line="360" w:lineRule="auto"/>
        <w:ind w:firstLine="598" w:firstLineChars="187"/>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响应文件中所使用的计量单位，除</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文件中有特殊规定外，一律使用国家法定计量单位。</w:t>
      </w:r>
    </w:p>
    <w:p>
      <w:pPr>
        <w:autoSpaceDE w:val="0"/>
        <w:autoSpaceDN w:val="0"/>
        <w:adjustRightInd w:val="0"/>
        <w:spacing w:line="360" w:lineRule="auto"/>
        <w:ind w:firstLine="601" w:firstLineChars="187"/>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8、响应文件的组成</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8.1投标承诺书；</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8.2法定代表人身份证明书和法定代表人授权委托书；</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8.3分项报价明细表；</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8.4实施方案；</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8.5投标人企业简介；</w:t>
      </w:r>
    </w:p>
    <w:p>
      <w:pPr>
        <w:autoSpaceDE w:val="0"/>
        <w:autoSpaceDN w:val="0"/>
        <w:adjustRightInd w:val="0"/>
        <w:spacing w:line="360" w:lineRule="auto"/>
        <w:ind w:firstLine="598" w:firstLineChars="187"/>
        <w:rPr>
          <w:rFonts w:hint="default" w:asciiTheme="minorEastAsia" w:hAnsiTheme="minorEastAsia" w:eastAsiaTheme="minorEastAsia" w:cstheme="minorEastAsia"/>
          <w:b w:val="0"/>
          <w:bCs w:val="0"/>
          <w:kern w:val="0"/>
          <w:sz w:val="32"/>
          <w:szCs w:val="32"/>
          <w:highlight w:val="none"/>
          <w:lang w:val="en-US" w:eastAsia="zh-CN"/>
        </w:rPr>
      </w:pPr>
      <w:r>
        <w:rPr>
          <w:rFonts w:hint="eastAsia" w:asciiTheme="minorEastAsia" w:hAnsiTheme="minorEastAsia" w:eastAsiaTheme="minorEastAsia" w:cstheme="minorEastAsia"/>
          <w:b w:val="0"/>
          <w:bCs w:val="0"/>
          <w:kern w:val="0"/>
          <w:sz w:val="32"/>
          <w:szCs w:val="32"/>
          <w:highlight w:val="none"/>
          <w:lang w:val="en-US" w:eastAsia="zh-CN"/>
        </w:rPr>
        <w:t>8.6同类项目业绩一览表；</w:t>
      </w:r>
    </w:p>
    <w:p>
      <w:pPr>
        <w:autoSpaceDE w:val="0"/>
        <w:autoSpaceDN w:val="0"/>
        <w:adjustRightInd w:val="0"/>
        <w:spacing w:line="360" w:lineRule="auto"/>
        <w:ind w:firstLine="598" w:firstLineChars="187"/>
        <w:rPr>
          <w:rFonts w:hint="eastAsia" w:asciiTheme="minorEastAsia" w:hAnsiTheme="minorEastAsia" w:eastAsiaTheme="minorEastAsia" w:cstheme="minorEastAsia"/>
          <w:b w:val="0"/>
          <w:bCs w:val="0"/>
          <w:kern w:val="0"/>
          <w:sz w:val="32"/>
          <w:szCs w:val="32"/>
          <w:highlight w:val="none"/>
        </w:rPr>
      </w:pPr>
      <w:r>
        <w:rPr>
          <w:rFonts w:hint="eastAsia" w:asciiTheme="minorEastAsia" w:hAnsiTheme="minorEastAsia" w:eastAsiaTheme="minorEastAsia" w:cstheme="minorEastAsia"/>
          <w:b w:val="0"/>
          <w:bCs w:val="0"/>
          <w:kern w:val="0"/>
          <w:sz w:val="32"/>
          <w:szCs w:val="32"/>
          <w:highlight w:val="none"/>
        </w:rPr>
        <w:t>8.</w:t>
      </w:r>
      <w:r>
        <w:rPr>
          <w:rFonts w:hint="eastAsia" w:asciiTheme="minorEastAsia" w:hAnsiTheme="minorEastAsia" w:eastAsiaTheme="minorEastAsia" w:cstheme="minorEastAsia"/>
          <w:b w:val="0"/>
          <w:bCs w:val="0"/>
          <w:kern w:val="0"/>
          <w:sz w:val="32"/>
          <w:szCs w:val="32"/>
          <w:highlight w:val="none"/>
          <w:lang w:val="en-US" w:eastAsia="zh-CN"/>
        </w:rPr>
        <w:t>7</w:t>
      </w:r>
      <w:r>
        <w:rPr>
          <w:rFonts w:hint="eastAsia" w:asciiTheme="minorEastAsia" w:hAnsiTheme="minorEastAsia" w:eastAsiaTheme="minorEastAsia" w:cstheme="minorEastAsia"/>
          <w:b w:val="0"/>
          <w:bCs w:val="0"/>
          <w:kern w:val="0"/>
          <w:sz w:val="32"/>
          <w:szCs w:val="32"/>
          <w:highlight w:val="none"/>
        </w:rPr>
        <w:t>投标人资格审查资料证明文件；</w:t>
      </w:r>
    </w:p>
    <w:p>
      <w:pPr>
        <w:spacing w:line="360" w:lineRule="auto"/>
        <w:ind w:firstLine="643" w:firstLineChars="200"/>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sz w:val="32"/>
          <w:szCs w:val="32"/>
          <w:highlight w:val="none"/>
        </w:rPr>
        <w:t>9</w:t>
      </w:r>
      <w:r>
        <w:rPr>
          <w:rFonts w:hint="eastAsia" w:asciiTheme="minorEastAsia" w:hAnsiTheme="minorEastAsia" w:eastAsiaTheme="minorEastAsia" w:cstheme="minorEastAsia"/>
          <w:b/>
          <w:bCs/>
          <w:kern w:val="0"/>
          <w:sz w:val="32"/>
          <w:szCs w:val="32"/>
          <w:highlight w:val="none"/>
        </w:rPr>
        <w:t>、</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报价说明</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9.1</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报价应按照本</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文件要求编制，任何有选择报价将不予接受。</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9.2</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申请人所报的总价应包含合同实施过程中的应预见或不可预见费用等完成合同规定责任和义务、达到合同目的的一切费用及企业利润。</w:t>
      </w:r>
    </w:p>
    <w:p>
      <w:pPr>
        <w:spacing w:line="360" w:lineRule="auto"/>
        <w:ind w:firstLine="643" w:firstLineChars="20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kern w:val="0"/>
          <w:sz w:val="32"/>
          <w:szCs w:val="32"/>
          <w:highlight w:val="none"/>
        </w:rPr>
        <w:t>10、</w:t>
      </w:r>
      <w:r>
        <w:rPr>
          <w:rFonts w:hint="eastAsia" w:asciiTheme="minorEastAsia" w:hAnsiTheme="minorEastAsia" w:eastAsiaTheme="minorEastAsia" w:cstheme="minorEastAsia"/>
          <w:b/>
          <w:bCs/>
          <w:sz w:val="32"/>
          <w:szCs w:val="32"/>
          <w:highlight w:val="none"/>
        </w:rPr>
        <w:t>响应文件的份数和签署</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kern w:val="0"/>
          <w:sz w:val="32"/>
          <w:szCs w:val="32"/>
          <w:highlight w:val="none"/>
        </w:rPr>
        <w:t xml:space="preserve">10.1 </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申请人应按前附表第</w:t>
      </w:r>
      <w:r>
        <w:rPr>
          <w:rFonts w:hint="eastAsia" w:asciiTheme="minorEastAsia" w:hAnsiTheme="minorEastAsia" w:eastAsiaTheme="minorEastAsia" w:cstheme="minorEastAsia"/>
          <w:sz w:val="32"/>
          <w:szCs w:val="32"/>
          <w:highlight w:val="none"/>
          <w:lang w:val="en-US" w:eastAsia="zh-CN"/>
        </w:rPr>
        <w:t>6</w:t>
      </w:r>
      <w:r>
        <w:rPr>
          <w:rFonts w:hint="eastAsia" w:asciiTheme="minorEastAsia" w:hAnsiTheme="minorEastAsia" w:eastAsiaTheme="minorEastAsia" w:cstheme="minorEastAsia"/>
          <w:sz w:val="32"/>
          <w:szCs w:val="32"/>
          <w:highlight w:val="none"/>
        </w:rPr>
        <w:t>项规定的份数提交响应文件。否则视为实质上未响应</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文件的投标。</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10.2 响应文件的正本和副本均需打印或使用蓝、黑墨水笔书写，字迹应清晰易于辨认，并应在响应文件封面的右上角清楚地注明“正本”或“副本”字样。正本和副本如有不一致之处，以正本为准。</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kern w:val="0"/>
          <w:sz w:val="32"/>
          <w:szCs w:val="32"/>
          <w:highlight w:val="none"/>
        </w:rPr>
        <w:t>10.3全套响应文件应无涂改或行间插字和增删。如有修改，</w:t>
      </w:r>
      <w:r>
        <w:rPr>
          <w:rFonts w:hint="eastAsia" w:asciiTheme="minorEastAsia" w:hAnsiTheme="minorEastAsia" w:eastAsiaTheme="minorEastAsia" w:cstheme="minorEastAsia"/>
          <w:kern w:val="0"/>
          <w:sz w:val="32"/>
          <w:szCs w:val="32"/>
          <w:highlight w:val="none"/>
        </w:rPr>
        <w:t>修改处应加盖</w:t>
      </w:r>
      <w:r>
        <w:rPr>
          <w:rFonts w:hint="eastAsia" w:asciiTheme="minorEastAsia" w:hAnsiTheme="minorEastAsia" w:eastAsiaTheme="minorEastAsia" w:cstheme="minorEastAsia"/>
          <w:kern w:val="0"/>
          <w:sz w:val="32"/>
          <w:szCs w:val="32"/>
          <w:highlight w:val="none"/>
          <w:lang w:eastAsia="zh-CN"/>
        </w:rPr>
        <w:t>比选</w:t>
      </w:r>
      <w:r>
        <w:rPr>
          <w:rFonts w:hint="eastAsia" w:asciiTheme="minorEastAsia" w:hAnsiTheme="minorEastAsia" w:eastAsiaTheme="minorEastAsia" w:cstheme="minorEastAsia"/>
          <w:kern w:val="0"/>
          <w:sz w:val="32"/>
          <w:szCs w:val="32"/>
          <w:highlight w:val="none"/>
        </w:rPr>
        <w:t>申请人公章，否则按废标处理</w:t>
      </w:r>
      <w:r>
        <w:rPr>
          <w:rFonts w:hint="eastAsia" w:asciiTheme="minorEastAsia" w:hAnsiTheme="minorEastAsia" w:eastAsiaTheme="minorEastAsia" w:cstheme="minorEastAsia"/>
          <w:sz w:val="32"/>
          <w:szCs w:val="32"/>
          <w:highlight w:val="none"/>
        </w:rPr>
        <w:t>。</w:t>
      </w:r>
    </w:p>
    <w:p>
      <w:pPr>
        <w:autoSpaceDE w:val="0"/>
        <w:autoSpaceDN w:val="0"/>
        <w:adjustRightInd w:val="0"/>
        <w:spacing w:before="156" w:beforeLines="50" w:after="156" w:afterLines="50"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（四）响应文件的递交</w:t>
      </w:r>
    </w:p>
    <w:p>
      <w:pPr>
        <w:spacing w:line="360" w:lineRule="auto"/>
        <w:ind w:firstLine="643" w:firstLineChars="200"/>
        <w:outlineLvl w:val="9"/>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11、响应文件的装订、密封和标记</w:t>
      </w:r>
    </w:p>
    <w:p>
      <w:pPr>
        <w:spacing w:line="360" w:lineRule="auto"/>
        <w:ind w:firstLine="640" w:firstLineChars="200"/>
        <w:outlineLvl w:val="9"/>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11.1 响应文件的装订要求：响应文件应</w:t>
      </w:r>
      <w:r>
        <w:rPr>
          <w:rFonts w:hint="eastAsia" w:asciiTheme="minorEastAsia" w:hAnsiTheme="minorEastAsia" w:eastAsiaTheme="minorEastAsia" w:cstheme="minorEastAsia"/>
          <w:kern w:val="0"/>
          <w:sz w:val="32"/>
          <w:szCs w:val="32"/>
          <w:highlight w:val="none"/>
        </w:rPr>
        <w:t>胶装成册，散页无效。</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11.2</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申请人应将所有响应文件密封，并在封口处加盖公章作为骑缝章。</w:t>
      </w:r>
    </w:p>
    <w:p>
      <w:pPr>
        <w:spacing w:line="360" w:lineRule="auto"/>
        <w:ind w:firstLine="640" w:firstLineChars="200"/>
        <w:outlineLvl w:val="9"/>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sz w:val="32"/>
          <w:szCs w:val="32"/>
          <w:highlight w:val="none"/>
        </w:rPr>
        <w:t>11.3 密封袋上写明：</w:t>
      </w:r>
    </w:p>
    <w:p>
      <w:pPr>
        <w:spacing w:line="360" w:lineRule="auto"/>
        <w:ind w:firstLine="800" w:firstLineChars="25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(1)项目名称：</w:t>
      </w:r>
      <w:r>
        <w:rPr>
          <w:rFonts w:hint="eastAsia" w:asciiTheme="minorEastAsia" w:hAnsiTheme="minorEastAsia" w:eastAsiaTheme="minorEastAsia" w:cstheme="minorEastAsia"/>
          <w:bCs/>
          <w:kern w:val="0"/>
          <w:sz w:val="32"/>
          <w:szCs w:val="32"/>
          <w:highlight w:val="none"/>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highlight w:val="none"/>
          <w:u w:val="single"/>
        </w:rPr>
      </w:pPr>
      <w:r>
        <w:rPr>
          <w:rFonts w:hint="eastAsia" w:asciiTheme="minorEastAsia" w:hAnsiTheme="minorEastAsia" w:eastAsiaTheme="minorEastAsia" w:cstheme="minorEastAsia"/>
          <w:bCs/>
          <w:kern w:val="0"/>
          <w:sz w:val="32"/>
          <w:szCs w:val="32"/>
          <w:highlight w:val="none"/>
        </w:rPr>
        <w:t>(2)</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申请人名称：</w:t>
      </w:r>
      <w:r>
        <w:rPr>
          <w:rFonts w:hint="eastAsia" w:asciiTheme="minorEastAsia" w:hAnsiTheme="minorEastAsia" w:eastAsiaTheme="minorEastAsia" w:cstheme="minorEastAsia"/>
          <w:bCs/>
          <w:kern w:val="0"/>
          <w:sz w:val="32"/>
          <w:szCs w:val="32"/>
          <w:highlight w:val="none"/>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(3)</w:t>
      </w:r>
      <w:r>
        <w:rPr>
          <w:rFonts w:hint="eastAsia" w:asciiTheme="minorEastAsia" w:hAnsiTheme="minorEastAsia" w:eastAsiaTheme="minorEastAsia" w:cstheme="minorEastAsia"/>
          <w:bCs/>
          <w:kern w:val="0"/>
          <w:sz w:val="32"/>
          <w:szCs w:val="32"/>
          <w:highlight w:val="none"/>
          <w:u w:val="single"/>
        </w:rPr>
        <w:t xml:space="preserve">    </w:t>
      </w:r>
      <w:r>
        <w:rPr>
          <w:rFonts w:hint="eastAsia" w:asciiTheme="minorEastAsia" w:hAnsiTheme="minorEastAsia" w:eastAsiaTheme="minorEastAsia" w:cstheme="minorEastAsia"/>
          <w:bCs/>
          <w:kern w:val="0"/>
          <w:sz w:val="32"/>
          <w:szCs w:val="32"/>
          <w:highlight w:val="none"/>
        </w:rPr>
        <w:t>年</w:t>
      </w:r>
      <w:r>
        <w:rPr>
          <w:rFonts w:hint="eastAsia" w:asciiTheme="minorEastAsia" w:hAnsiTheme="minorEastAsia" w:eastAsiaTheme="minorEastAsia" w:cstheme="minorEastAsia"/>
          <w:bCs/>
          <w:kern w:val="0"/>
          <w:sz w:val="32"/>
          <w:szCs w:val="32"/>
          <w:highlight w:val="none"/>
          <w:u w:val="single"/>
        </w:rPr>
        <w:t xml:space="preserve">   </w:t>
      </w:r>
      <w:r>
        <w:rPr>
          <w:rFonts w:hint="eastAsia" w:asciiTheme="minorEastAsia" w:hAnsiTheme="minorEastAsia" w:eastAsiaTheme="minorEastAsia" w:cstheme="minorEastAsia"/>
          <w:bCs/>
          <w:kern w:val="0"/>
          <w:sz w:val="32"/>
          <w:szCs w:val="32"/>
          <w:highlight w:val="none"/>
        </w:rPr>
        <w:t>月</w:t>
      </w:r>
      <w:r>
        <w:rPr>
          <w:rFonts w:hint="eastAsia" w:asciiTheme="minorEastAsia" w:hAnsiTheme="minorEastAsia" w:eastAsiaTheme="minorEastAsia" w:cstheme="minorEastAsia"/>
          <w:bCs/>
          <w:kern w:val="0"/>
          <w:sz w:val="32"/>
          <w:szCs w:val="32"/>
          <w:highlight w:val="none"/>
          <w:u w:val="single"/>
        </w:rPr>
        <w:t xml:space="preserve">   </w:t>
      </w:r>
      <w:r>
        <w:rPr>
          <w:rFonts w:hint="eastAsia" w:asciiTheme="minorEastAsia" w:hAnsiTheme="minorEastAsia" w:eastAsiaTheme="minorEastAsia" w:cstheme="minorEastAsia"/>
          <w:bCs/>
          <w:kern w:val="0"/>
          <w:sz w:val="32"/>
          <w:szCs w:val="32"/>
          <w:highlight w:val="none"/>
        </w:rPr>
        <w:t>日</w:t>
      </w:r>
      <w:r>
        <w:rPr>
          <w:rFonts w:hint="eastAsia" w:asciiTheme="minorEastAsia" w:hAnsiTheme="minorEastAsia" w:eastAsiaTheme="minorEastAsia" w:cstheme="minorEastAsia"/>
          <w:bCs/>
          <w:kern w:val="0"/>
          <w:sz w:val="32"/>
          <w:szCs w:val="32"/>
          <w:highlight w:val="none"/>
          <w:u w:val="single"/>
        </w:rPr>
        <w:t xml:space="preserve">   </w:t>
      </w:r>
      <w:r>
        <w:rPr>
          <w:rFonts w:hint="eastAsia" w:asciiTheme="minorEastAsia" w:hAnsiTheme="minorEastAsia" w:eastAsiaTheme="minorEastAsia" w:cstheme="minorEastAsia"/>
          <w:bCs/>
          <w:kern w:val="0"/>
          <w:sz w:val="32"/>
          <w:szCs w:val="32"/>
          <w:highlight w:val="none"/>
        </w:rPr>
        <w:t>时</w:t>
      </w:r>
      <w:r>
        <w:rPr>
          <w:rFonts w:hint="eastAsia" w:asciiTheme="minorEastAsia" w:hAnsiTheme="minorEastAsia" w:eastAsiaTheme="minorEastAsia" w:cstheme="minorEastAsia"/>
          <w:bCs/>
          <w:kern w:val="0"/>
          <w:sz w:val="32"/>
          <w:szCs w:val="32"/>
          <w:highlight w:val="none"/>
          <w:u w:val="single"/>
        </w:rPr>
        <w:t xml:space="preserve">   </w:t>
      </w:r>
      <w:r>
        <w:rPr>
          <w:rFonts w:hint="eastAsia" w:asciiTheme="minorEastAsia" w:hAnsiTheme="minorEastAsia" w:eastAsiaTheme="minorEastAsia" w:cstheme="minorEastAsia"/>
          <w:bCs/>
          <w:kern w:val="0"/>
          <w:sz w:val="32"/>
          <w:szCs w:val="32"/>
          <w:highlight w:val="none"/>
        </w:rPr>
        <w:t>分开标，此时间以前不得开封。</w:t>
      </w:r>
    </w:p>
    <w:p>
      <w:pPr>
        <w:spacing w:line="360" w:lineRule="auto"/>
        <w:ind w:firstLine="809" w:firstLineChars="25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11.4 如果响应文件没有按本须知规定装订和加写标记及密封，采购人将不承担响应文件提前开封的责任。对由此造成提前开封的响应文件将予以拒绝，并退还给</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w:t>
      </w:r>
    </w:p>
    <w:p>
      <w:pPr>
        <w:spacing w:line="360" w:lineRule="auto"/>
        <w:ind w:firstLine="643" w:firstLineChars="200"/>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12、响应文件的递交和截止日期</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申请人应按前附表第</w:t>
      </w:r>
      <w:r>
        <w:rPr>
          <w:rFonts w:hint="eastAsia" w:asciiTheme="minorEastAsia" w:hAnsiTheme="minorEastAsia" w:eastAsiaTheme="minorEastAsia" w:cstheme="minorEastAsia"/>
          <w:sz w:val="32"/>
          <w:szCs w:val="32"/>
          <w:highlight w:val="none"/>
          <w:lang w:val="en-US" w:eastAsia="zh-CN"/>
        </w:rPr>
        <w:t>7</w:t>
      </w:r>
      <w:r>
        <w:rPr>
          <w:rFonts w:hint="eastAsia" w:asciiTheme="minorEastAsia" w:hAnsiTheme="minorEastAsia" w:eastAsiaTheme="minorEastAsia" w:cstheme="minorEastAsia"/>
          <w:sz w:val="32"/>
          <w:szCs w:val="32"/>
          <w:highlight w:val="none"/>
        </w:rPr>
        <w:t>项所规定的地点，于截止时间前递交响应文件。未按规定的截止时间或未送达本</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文件规定地点的响应文件采购人将予以拒绝。</w:t>
      </w:r>
    </w:p>
    <w:p>
      <w:pPr>
        <w:autoSpaceDE w:val="0"/>
        <w:autoSpaceDN w:val="0"/>
        <w:adjustRightInd w:val="0"/>
        <w:spacing w:before="156" w:beforeLines="50" w:after="156" w:afterLines="50"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（五）开 标</w:t>
      </w:r>
    </w:p>
    <w:p>
      <w:pPr>
        <w:spacing w:line="360" w:lineRule="auto"/>
        <w:ind w:firstLine="643" w:firstLineChars="200"/>
        <w:outlineLvl w:val="9"/>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13、开 标</w:t>
      </w:r>
    </w:p>
    <w:p>
      <w:pPr>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lang w:val="en-US" w:eastAsia="zh-CN"/>
        </w:rPr>
        <w:t>13.1</w:t>
      </w:r>
      <w:r>
        <w:rPr>
          <w:rFonts w:hint="eastAsia" w:asciiTheme="minorEastAsia" w:hAnsiTheme="minorEastAsia" w:eastAsiaTheme="minorEastAsia" w:cstheme="minorEastAsia"/>
          <w:bCs/>
          <w:kern w:val="0"/>
          <w:sz w:val="32"/>
          <w:szCs w:val="32"/>
          <w:highlight w:val="none"/>
        </w:rPr>
        <w:t>采购人按照前附表第</w:t>
      </w:r>
      <w:r>
        <w:rPr>
          <w:rFonts w:hint="eastAsia" w:asciiTheme="minorEastAsia" w:hAnsiTheme="minorEastAsia" w:eastAsiaTheme="minorEastAsia" w:cstheme="minorEastAsia"/>
          <w:bCs/>
          <w:kern w:val="0"/>
          <w:sz w:val="32"/>
          <w:szCs w:val="32"/>
          <w:highlight w:val="none"/>
          <w:lang w:val="en-US" w:eastAsia="zh-CN"/>
        </w:rPr>
        <w:t>8</w:t>
      </w:r>
      <w:r>
        <w:rPr>
          <w:rFonts w:hint="eastAsia" w:asciiTheme="minorEastAsia" w:hAnsiTheme="minorEastAsia" w:eastAsiaTheme="minorEastAsia" w:cstheme="minorEastAsia"/>
          <w:bCs/>
          <w:kern w:val="0"/>
          <w:sz w:val="32"/>
          <w:szCs w:val="32"/>
          <w:highlight w:val="none"/>
        </w:rPr>
        <w:t>项所规定的时间和地点开标。</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default" w:asciiTheme="minorEastAsia" w:hAnsiTheme="minorEastAsia" w:eastAsiaTheme="minorEastAsia" w:cstheme="minorEastAsia"/>
          <w:bCs/>
          <w:kern w:val="0"/>
          <w:sz w:val="32"/>
          <w:szCs w:val="32"/>
          <w:highlight w:val="none"/>
          <w:lang w:val="en-US" w:eastAsia="zh-CN"/>
        </w:rPr>
      </w:pPr>
      <w:r>
        <w:rPr>
          <w:rFonts w:hint="eastAsia" w:asciiTheme="minorEastAsia" w:hAnsiTheme="minorEastAsia" w:eastAsiaTheme="minorEastAsia" w:cstheme="minorEastAsia"/>
          <w:bCs/>
          <w:kern w:val="0"/>
          <w:sz w:val="32"/>
          <w:szCs w:val="32"/>
          <w:highlight w:val="none"/>
          <w:lang w:val="en-US" w:eastAsia="zh-CN"/>
        </w:rPr>
        <w:t>13.2</w:t>
      </w:r>
      <w:r>
        <w:rPr>
          <w:rFonts w:hint="eastAsia" w:asciiTheme="minorEastAsia" w:hAnsiTheme="minorEastAsia" w:eastAsiaTheme="minorEastAsia" w:cstheme="minorEastAsia"/>
          <w:b w:val="0"/>
          <w:bCs/>
          <w:sz w:val="32"/>
          <w:szCs w:val="32"/>
          <w:highlight w:val="none"/>
          <w:lang w:val="en-US" w:eastAsia="zh-CN"/>
        </w:rPr>
        <w:t>法定代表人可不到现场参加本次开标会，如法定代表人到现场参加本次开标会，必须携带本人居民身份证原件；投标人代表可不到现场参加本次开标会，如投标人代表现场参加本次开标会，法人授权书及被授权委托人身份证原件在开标时应提交比选人检验，法人授权委托书格式、盖章及内容均应符合要求，否则法人授权书无效，该投标人的投标文件按无效投标处理。</w:t>
      </w:r>
    </w:p>
    <w:p>
      <w:pPr>
        <w:spacing w:line="360" w:lineRule="auto"/>
        <w:ind w:firstLine="643" w:firstLineChars="20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14、响应文件的有效性</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bookmarkStart w:id="1" w:name="_Hlk53434594"/>
      <w:r>
        <w:rPr>
          <w:rFonts w:hint="eastAsia" w:asciiTheme="minorEastAsia" w:hAnsiTheme="minorEastAsia" w:eastAsiaTheme="minorEastAsia" w:cstheme="minorEastAsia"/>
          <w:bCs/>
          <w:kern w:val="0"/>
          <w:sz w:val="32"/>
          <w:szCs w:val="32"/>
          <w:highlight w:val="none"/>
        </w:rPr>
        <w:t>评审</w:t>
      </w:r>
      <w:bookmarkEnd w:id="1"/>
      <w:r>
        <w:rPr>
          <w:rFonts w:hint="eastAsia" w:asciiTheme="minorEastAsia" w:hAnsiTheme="minorEastAsia" w:eastAsiaTheme="minorEastAsia" w:cstheme="minorEastAsia"/>
          <w:bCs/>
          <w:kern w:val="0"/>
          <w:sz w:val="32"/>
          <w:szCs w:val="32"/>
          <w:highlight w:val="none"/>
        </w:rPr>
        <w:t>时，响应文件出现下列情形之一的，由</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小组评审后作为无效响应文件处理：</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w:t>
      </w:r>
      <w:r>
        <w:rPr>
          <w:rFonts w:hint="eastAsia" w:asciiTheme="minorEastAsia" w:hAnsiTheme="minorEastAsia" w:eastAsiaTheme="minorEastAsia" w:cstheme="minorEastAsia"/>
          <w:sz w:val="32"/>
          <w:szCs w:val="32"/>
          <w:highlight w:val="none"/>
        </w:rPr>
        <w:t>未按</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文件要求加盖</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申请人公章及法定代表人印鉴的；</w:t>
      </w:r>
    </w:p>
    <w:p>
      <w:pPr>
        <w:spacing w:line="360" w:lineRule="auto"/>
        <w:ind w:firstLine="640" w:firstLineChars="200"/>
        <w:outlineLvl w:val="9"/>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2.响应文件中关键内容字迹不清或未按规定格式填写的；</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3.未按</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文件要求提供相应有效资格证明文件的；</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4.响应文件载明的工期超出</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文件规定期限的；</w:t>
      </w:r>
    </w:p>
    <w:p>
      <w:pPr>
        <w:spacing w:line="360" w:lineRule="auto"/>
        <w:ind w:firstLine="640" w:firstLineChars="200"/>
        <w:outlineLvl w:val="9"/>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5.响应文件附有采购人不能接受的条件的。</w:t>
      </w:r>
    </w:p>
    <w:p>
      <w:pPr>
        <w:autoSpaceDE w:val="0"/>
        <w:autoSpaceDN w:val="0"/>
        <w:adjustRightInd w:val="0"/>
        <w:spacing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（六）评 标</w:t>
      </w:r>
    </w:p>
    <w:p>
      <w:pPr>
        <w:spacing w:line="360" w:lineRule="auto"/>
        <w:ind w:firstLine="643" w:firstLineChars="200"/>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15、</w:t>
      </w:r>
      <w:r>
        <w:rPr>
          <w:rFonts w:hint="eastAsia" w:asciiTheme="minorEastAsia" w:hAnsiTheme="minorEastAsia" w:eastAsiaTheme="minorEastAsia" w:cstheme="minorEastAsia"/>
          <w:b/>
          <w:bCs/>
          <w:kern w:val="0"/>
          <w:sz w:val="32"/>
          <w:szCs w:val="32"/>
          <w:highlight w:val="none"/>
          <w:lang w:eastAsia="zh-CN"/>
        </w:rPr>
        <w:t>比选</w:t>
      </w:r>
      <w:r>
        <w:rPr>
          <w:rFonts w:hint="eastAsia" w:asciiTheme="minorEastAsia" w:hAnsiTheme="minorEastAsia" w:eastAsiaTheme="minorEastAsia" w:cstheme="minorEastAsia"/>
          <w:b/>
          <w:bCs/>
          <w:kern w:val="0"/>
          <w:sz w:val="32"/>
          <w:szCs w:val="32"/>
          <w:highlight w:val="none"/>
        </w:rPr>
        <w:t>小组与评审</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15.1</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小组由采购人组建，负责评审活动。采购人授权</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小组直接确定中选人。</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15.2开标结束后开始评审，评审采用保密方式进行。</w:t>
      </w:r>
    </w:p>
    <w:p>
      <w:pPr>
        <w:spacing w:line="360" w:lineRule="auto"/>
        <w:ind w:firstLine="643" w:firstLineChars="200"/>
        <w:outlineLvl w:val="9"/>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16、响应文件的澄清</w:t>
      </w:r>
    </w:p>
    <w:p>
      <w:pPr>
        <w:spacing w:line="360" w:lineRule="auto"/>
        <w:ind w:firstLine="640" w:firstLineChars="200"/>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为有助于对响应文件进行审查、评估和比较，</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小组可以书面形式要求</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申请人对响应文件含义不明确的内容作必要的澄清或说明,</w:t>
      </w:r>
      <w:r>
        <w:rPr>
          <w:rFonts w:hint="eastAsia" w:asciiTheme="minorEastAsia" w:hAnsiTheme="minorEastAsia" w:eastAsiaTheme="minorEastAsia" w:cstheme="minorEastAsia"/>
          <w:bCs/>
          <w:kern w:val="0"/>
          <w:sz w:val="32"/>
          <w:szCs w:val="32"/>
          <w:highlight w:val="none"/>
          <w:lang w:eastAsia="zh-CN"/>
        </w:rPr>
        <w:t>比选</w:t>
      </w:r>
      <w:r>
        <w:rPr>
          <w:rFonts w:hint="eastAsia" w:asciiTheme="minorEastAsia" w:hAnsiTheme="minorEastAsia" w:eastAsiaTheme="minorEastAsia" w:cstheme="minorEastAsia"/>
          <w:bCs/>
          <w:kern w:val="0"/>
          <w:sz w:val="32"/>
          <w:szCs w:val="32"/>
          <w:highlight w:val="none"/>
        </w:rPr>
        <w:t>申请人应采用书面形式进行澄清或说明，但不得超出响应文件的范围或改变响应文件的实质性内容。</w:t>
      </w:r>
    </w:p>
    <w:p>
      <w:pPr>
        <w:spacing w:line="360" w:lineRule="auto"/>
        <w:ind w:firstLine="643" w:firstLineChars="200"/>
        <w:outlineLvl w:val="9"/>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kern w:val="0"/>
          <w:sz w:val="32"/>
          <w:szCs w:val="32"/>
          <w:highlight w:val="none"/>
        </w:rPr>
        <w:t>17、</w:t>
      </w:r>
      <w:r>
        <w:rPr>
          <w:rFonts w:hint="eastAsia" w:asciiTheme="minorEastAsia" w:hAnsiTheme="minorEastAsia" w:eastAsiaTheme="minorEastAsia" w:cstheme="minorEastAsia"/>
          <w:b/>
          <w:bCs/>
          <w:sz w:val="32"/>
          <w:szCs w:val="32"/>
          <w:highlight w:val="none"/>
        </w:rPr>
        <w:t>响应文件的初步评审</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17.1评审时，</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小组将审查响应文件是否完整，有无计算上的错误，文件签署是否符合要求，响应文件是否符合</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文件的要求。</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17.2 如果响应文件未能在实质上响应</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文件的各项要求，</w:t>
      </w:r>
      <w:bookmarkStart w:id="2" w:name="_Hlk53434814"/>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w:t>
      </w:r>
      <w:bookmarkEnd w:id="2"/>
      <w:r>
        <w:rPr>
          <w:rFonts w:hint="eastAsia" w:asciiTheme="minorEastAsia" w:hAnsiTheme="minorEastAsia" w:eastAsiaTheme="minorEastAsia" w:cstheme="minorEastAsia"/>
          <w:sz w:val="32"/>
          <w:szCs w:val="32"/>
          <w:highlight w:val="none"/>
        </w:rPr>
        <w:t>将作废标处理。并且不允许</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申请人通过修改或撤消其不符合要求的差异或保留，使之成为具有响应性的</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17.3 </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小组对确定为实质上响应的响应文件进行审核，看其是否有计算上或累加上的算术错误，修改错误的原则如下：</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17.3.1 如果数字表示的金额与文字表示的金额不一致时，应以文字表示的金额为准；</w:t>
      </w:r>
    </w:p>
    <w:p>
      <w:pPr>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17.3.2当单价与数量的乘积与合价不一致时，以单价为准，除非</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小组认为单价有明显的小数点错误，此时应以标出的合价为准，并修改单价。</w:t>
      </w:r>
    </w:p>
    <w:p>
      <w:pPr>
        <w:spacing w:line="360" w:lineRule="auto"/>
        <w:ind w:firstLine="643" w:firstLineChars="200"/>
        <w:outlineLvl w:val="9"/>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18、响应文件的评审和确定中选人</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18.1 </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小组将对实质上响应</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文件要求的响应文件进行评估和比较。</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18.2 在评审过程中，</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小组可以以书面形式要求</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申请人就响应文件中含义不明确的内容进行书面说明并提供相关材料。</w:t>
      </w:r>
    </w:p>
    <w:p>
      <w:pPr>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18.3 </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小组依据文件规定的</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办法，对响应文件进行评审和比较，向采购人提出书面</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报告，</w:t>
      </w:r>
      <w:r>
        <w:rPr>
          <w:rFonts w:hint="eastAsia" w:asciiTheme="minorEastAsia" w:hAnsiTheme="minorEastAsia" w:eastAsiaTheme="minorEastAsia" w:cstheme="minorEastAsia"/>
          <w:kern w:val="0"/>
          <w:sz w:val="32"/>
          <w:szCs w:val="32"/>
          <w:highlight w:val="none"/>
        </w:rPr>
        <w:t>采购人授权</w:t>
      </w:r>
      <w:r>
        <w:rPr>
          <w:rFonts w:hint="eastAsia" w:asciiTheme="minorEastAsia" w:hAnsiTheme="minorEastAsia" w:eastAsiaTheme="minorEastAsia" w:cstheme="minorEastAsia"/>
          <w:kern w:val="0"/>
          <w:sz w:val="32"/>
          <w:szCs w:val="32"/>
          <w:highlight w:val="none"/>
          <w:lang w:eastAsia="zh-CN"/>
        </w:rPr>
        <w:t>比选</w:t>
      </w:r>
      <w:r>
        <w:rPr>
          <w:rFonts w:hint="eastAsia" w:asciiTheme="minorEastAsia" w:hAnsiTheme="minorEastAsia" w:eastAsiaTheme="minorEastAsia" w:cstheme="minorEastAsia"/>
          <w:kern w:val="0"/>
          <w:sz w:val="32"/>
          <w:szCs w:val="32"/>
          <w:highlight w:val="none"/>
        </w:rPr>
        <w:t>小组直接确定得分最高的</w:t>
      </w:r>
      <w:r>
        <w:rPr>
          <w:rFonts w:hint="eastAsia" w:asciiTheme="minorEastAsia" w:hAnsiTheme="minorEastAsia" w:eastAsiaTheme="minorEastAsia" w:cstheme="minorEastAsia"/>
          <w:kern w:val="0"/>
          <w:sz w:val="32"/>
          <w:szCs w:val="32"/>
          <w:highlight w:val="none"/>
          <w:lang w:eastAsia="zh-CN"/>
        </w:rPr>
        <w:t>比选</w:t>
      </w:r>
      <w:r>
        <w:rPr>
          <w:rFonts w:hint="eastAsia" w:asciiTheme="minorEastAsia" w:hAnsiTheme="minorEastAsia" w:eastAsiaTheme="minorEastAsia" w:cstheme="minorEastAsia"/>
          <w:kern w:val="0"/>
          <w:sz w:val="32"/>
          <w:szCs w:val="32"/>
          <w:highlight w:val="none"/>
        </w:rPr>
        <w:t>申请人为中选人。</w:t>
      </w:r>
    </w:p>
    <w:p>
      <w:pPr>
        <w:autoSpaceDE w:val="0"/>
        <w:autoSpaceDN w:val="0"/>
        <w:adjustRightInd w:val="0"/>
        <w:spacing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（七）</w:t>
      </w:r>
      <w:r>
        <w:rPr>
          <w:rFonts w:hint="eastAsia" w:asciiTheme="minorEastAsia" w:hAnsiTheme="minorEastAsia" w:eastAsiaTheme="minorEastAsia" w:cstheme="minorEastAsia"/>
          <w:b/>
          <w:sz w:val="32"/>
          <w:szCs w:val="32"/>
          <w:highlight w:val="none"/>
        </w:rPr>
        <w:t>中标通知</w:t>
      </w:r>
    </w:p>
    <w:p>
      <w:pPr>
        <w:autoSpaceDE w:val="0"/>
        <w:autoSpaceDN w:val="0"/>
        <w:adjustRightInd w:val="0"/>
        <w:spacing w:line="360" w:lineRule="auto"/>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采购人根据</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人的评审结果，向中选人发出《中选通知书》。并将中选情况通知所有未中选人，但不解释未中选原因，不退还响应文件。</w:t>
      </w:r>
    </w:p>
    <w:p>
      <w:pPr>
        <w:autoSpaceDE w:val="0"/>
        <w:autoSpaceDN w:val="0"/>
        <w:adjustRightInd w:val="0"/>
        <w:spacing w:line="360" w:lineRule="auto"/>
        <w:jc w:val="center"/>
        <w:outlineLvl w:val="2"/>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（八）授予合同</w:t>
      </w:r>
    </w:p>
    <w:p>
      <w:pPr>
        <w:tabs>
          <w:tab w:val="left" w:pos="360"/>
        </w:tabs>
        <w:spacing w:line="360" w:lineRule="auto"/>
        <w:ind w:right="-307" w:rightChars="-146" w:firstLine="617" w:firstLineChars="192"/>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19、合同授予的标准</w:t>
      </w:r>
    </w:p>
    <w:p>
      <w:pPr>
        <w:tabs>
          <w:tab w:val="left" w:pos="360"/>
        </w:tabs>
        <w:spacing w:line="360" w:lineRule="auto"/>
        <w:ind w:right="-307" w:rightChars="-146" w:firstLine="614" w:firstLineChars="192"/>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采购人将根据</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小组确定的中选人授予合同。</w:t>
      </w:r>
    </w:p>
    <w:p>
      <w:pPr>
        <w:tabs>
          <w:tab w:val="left" w:pos="360"/>
        </w:tabs>
        <w:spacing w:line="360" w:lineRule="auto"/>
        <w:ind w:right="-307" w:rightChars="-146" w:firstLine="617" w:firstLineChars="192"/>
        <w:outlineLvl w:val="9"/>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20、合同的签订</w:t>
      </w:r>
    </w:p>
    <w:p>
      <w:pPr>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20.1 采购人向中选人发出中选通知书之日起30日内，按照</w:t>
      </w:r>
      <w:r>
        <w:rPr>
          <w:rFonts w:hint="eastAsia" w:asciiTheme="minorEastAsia" w:hAnsiTheme="minorEastAsia" w:eastAsiaTheme="minorEastAsia" w:cstheme="minorEastAsia"/>
          <w:sz w:val="32"/>
          <w:szCs w:val="32"/>
          <w:highlight w:val="none"/>
          <w:lang w:eastAsia="zh-CN"/>
        </w:rPr>
        <w:t>比选</w:t>
      </w:r>
      <w:r>
        <w:rPr>
          <w:rFonts w:hint="eastAsia" w:asciiTheme="minorEastAsia" w:hAnsiTheme="minorEastAsia" w:eastAsiaTheme="minorEastAsia" w:cstheme="minorEastAsia"/>
          <w:sz w:val="32"/>
          <w:szCs w:val="32"/>
          <w:highlight w:val="none"/>
        </w:rPr>
        <w:t>文件和中选人的响应文件订立书面合同，采购人和中选人不再行订立背离合同实质性内容的其他协议。</w:t>
      </w:r>
    </w:p>
    <w:p>
      <w:pPr>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20.2 中选人应当按照合同约定履行义务，完成中选项目，不得将中选项目转让（转包）给他人。</w:t>
      </w:r>
    </w:p>
    <w:p>
      <w:pPr>
        <w:spacing w:line="580" w:lineRule="exact"/>
        <w:jc w:val="both"/>
        <w:rPr>
          <w:rFonts w:hint="eastAsia" w:asciiTheme="minorEastAsia" w:hAnsiTheme="minorEastAsia" w:eastAsiaTheme="minorEastAsia" w:cstheme="minorEastAsia"/>
          <w:b/>
          <w:sz w:val="32"/>
          <w:szCs w:val="32"/>
          <w:highlight w:val="none"/>
          <w:lang w:val="en-US" w:eastAsia="zh-CN"/>
        </w:rPr>
      </w:pPr>
    </w:p>
    <w:p>
      <w:pPr>
        <w:spacing w:line="580" w:lineRule="exact"/>
        <w:jc w:val="center"/>
        <w:rPr>
          <w:rFonts w:hint="eastAsia" w:asciiTheme="minorEastAsia" w:hAnsiTheme="minorEastAsia" w:eastAsiaTheme="minorEastAsia" w:cstheme="minorEastAsia"/>
          <w:b/>
          <w:sz w:val="32"/>
          <w:szCs w:val="32"/>
          <w:highlight w:val="none"/>
          <w:lang w:val="en-US" w:eastAsia="zh-CN"/>
        </w:rPr>
      </w:pPr>
    </w:p>
    <w:p>
      <w:pPr>
        <w:spacing w:line="580" w:lineRule="exact"/>
        <w:jc w:val="center"/>
        <w:rPr>
          <w:rFonts w:hint="eastAsia" w:asciiTheme="minorEastAsia" w:hAnsiTheme="minorEastAsia" w:eastAsiaTheme="minorEastAsia" w:cstheme="minorEastAsia"/>
          <w:b/>
          <w:sz w:val="32"/>
          <w:szCs w:val="32"/>
          <w:highlight w:val="none"/>
          <w:lang w:val="en-US" w:eastAsia="zh-CN"/>
        </w:rPr>
      </w:pPr>
    </w:p>
    <w:p>
      <w:pPr>
        <w:keepNext w:val="0"/>
        <w:keepLines w:val="0"/>
        <w:pageBreakBefore/>
        <w:widowControl w:val="0"/>
        <w:kinsoku/>
        <w:wordWrap/>
        <w:overflowPunct/>
        <w:topLinePunct w:val="0"/>
        <w:autoSpaceDE/>
        <w:autoSpaceDN/>
        <w:bidi w:val="0"/>
        <w:adjustRightInd/>
        <w:snapToGrid/>
        <w:spacing w:line="360" w:lineRule="auto"/>
        <w:ind w:firstLine="198"/>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第三章 项目要求</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val="0"/>
          <w:bCs/>
          <w:kern w:val="2"/>
          <w:sz w:val="32"/>
          <w:szCs w:val="32"/>
          <w:highlight w:val="none"/>
          <w:lang w:val="en-US" w:eastAsia="zh-CN" w:bidi="ar-SA"/>
        </w:rPr>
      </w:pPr>
      <w:r>
        <w:rPr>
          <w:rFonts w:hint="eastAsia" w:asciiTheme="minorEastAsia" w:hAnsiTheme="minorEastAsia" w:eastAsiaTheme="minorEastAsia" w:cstheme="minorEastAsia"/>
          <w:b/>
          <w:bCs w:val="0"/>
          <w:kern w:val="2"/>
          <w:sz w:val="32"/>
          <w:szCs w:val="32"/>
          <w:highlight w:val="none"/>
          <w:lang w:val="en-US" w:eastAsia="zh-CN" w:bidi="ar-SA"/>
        </w:rPr>
        <w:t>项目概况</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清河县数字经济信息传播大数据系统建设服务项目大数据中心声光电全域智能集控服务项目，包括音箱、话筒、功放等音频及视频设备的安装调试服务。整合空调、灯光、门禁等子系统，实现智能集成控制。建设中央控制系统，对接全域设备，实现分区分布智能控制声光电、空气、空调等设备。确保设备高性能、稳定、可扩展、安全、可管理，需进行现场数据测试和系统调试。包括展览展示、系统讲解、音频、视频、集中控制等调试服务，并使用特种设备、电源管理器、接插件、视频线材等辅材。</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bCs w:val="0"/>
          <w:sz w:val="32"/>
          <w:szCs w:val="32"/>
          <w:highlight w:val="none"/>
          <w:lang w:val="en-US" w:eastAsia="zh-CN"/>
        </w:rPr>
      </w:pPr>
      <w:r>
        <w:rPr>
          <w:rFonts w:hint="eastAsia" w:asciiTheme="minorEastAsia" w:hAnsiTheme="minorEastAsia" w:eastAsiaTheme="minorEastAsia" w:cstheme="minorEastAsia"/>
          <w:b/>
          <w:bCs w:val="0"/>
          <w:sz w:val="32"/>
          <w:szCs w:val="32"/>
          <w:highlight w:val="none"/>
          <w:lang w:val="en-US" w:eastAsia="zh-CN"/>
        </w:rPr>
        <w:t>二、技术（服务）要求</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lang w:val="en-US" w:eastAsia="zh-CN"/>
        </w:rPr>
        <w:t>（一）</w:t>
      </w:r>
      <w:r>
        <w:rPr>
          <w:rFonts w:hint="eastAsia" w:asciiTheme="minorEastAsia" w:hAnsiTheme="minorEastAsia" w:eastAsiaTheme="minorEastAsia" w:cstheme="minorEastAsia"/>
          <w:b/>
          <w:bCs w:val="0"/>
          <w:sz w:val="28"/>
          <w:szCs w:val="28"/>
          <w:highlight w:val="none"/>
        </w:rPr>
        <w:t>服务内容：</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lang w:val="en-US" w:eastAsia="zh-CN"/>
        </w:rPr>
        <w:t>清河县数字经济信息传播大数据系统建设项目大数据中心声光电全域智能集控项目，包含音箱、话筒、功放、等音频设备及视频设备安装调试，通过网络交换机或专用协议整合空调、灯光、门禁等分项子系统，一体化智能集成，配合软件部分数据呈现（例如：智能灯光系统设定，大数据中心全域一体化智能操控，一屏统筹），建设中央控制系统，对接全域设备，实现分区分布智能控制声光电，空气，空调等系列设备。灵活智能控制人少、人多时声光电节能最佳状态。为了保证使用效果、产品稳定性及耐久性要求，所有设备都应在高负载下进行调试，确保设备的高性能、稳定性、可扩展性、安全性、可管理性等要求，需要多次反复进行现场数据测试和系统调试。需要进行多样展览展示流程调试、系统讲解调试、音频系统调试、视频系统调试、集中控制调试及配合数据中心进行平台完善，系统调试需使用特种设备，需要电源管理器、接插件、视频线材作为辅材。明细详见分项报价明细表。</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lang w:val="en-US" w:eastAsia="zh-CN"/>
        </w:rPr>
        <w:t>实现功能：（1）观众在智能互动推送屏上选取相应内容选项；</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lang w:val="en-US" w:eastAsia="zh-CN"/>
        </w:rPr>
        <w:t>（2）轻触指尖将该内容选项实时推送至眼前大屏；</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lang w:val="en-US" w:eastAsia="zh-CN"/>
        </w:rPr>
        <w:t>（3）再从智能互动推送屏上选取该内容的整体解决方案、案例等选项；</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i w:val="0"/>
          <w:caps w:val="0"/>
          <w:color w:val="auto"/>
          <w:spacing w:val="0"/>
          <w:sz w:val="28"/>
          <w:szCs w:val="28"/>
          <w:highlight w:val="none"/>
          <w:shd w:val="clear" w:color="auto" w:fill="FFFFFF"/>
          <w:lang w:val="en-US" w:eastAsia="zh-CN"/>
        </w:rPr>
        <w:t>（4）实现场馆场景化、流程化便捷展示与管理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sz w:val="32"/>
          <w:szCs w:val="32"/>
          <w:highlight w:val="none"/>
          <w:lang w:val="en-US" w:eastAsia="zh-CN"/>
        </w:rPr>
      </w:pPr>
      <w:r>
        <w:rPr>
          <w:rFonts w:hint="eastAsia" w:asciiTheme="minorEastAsia" w:hAnsiTheme="minorEastAsia" w:eastAsiaTheme="minorEastAsia" w:cstheme="minorEastAsia"/>
          <w:b/>
          <w:bCs w:val="0"/>
          <w:kern w:val="2"/>
          <w:sz w:val="28"/>
          <w:szCs w:val="28"/>
          <w:highlight w:val="none"/>
          <w:lang w:val="en-US" w:eastAsia="zh-CN" w:bidi="ar-SA"/>
        </w:rPr>
        <w:t>（二）</w:t>
      </w:r>
      <w:r>
        <w:rPr>
          <w:rFonts w:hint="eastAsia" w:asciiTheme="minorEastAsia" w:hAnsiTheme="minorEastAsia" w:eastAsiaTheme="minorEastAsia" w:cstheme="minorEastAsia"/>
          <w:b/>
          <w:bCs w:val="0"/>
          <w:sz w:val="28"/>
          <w:szCs w:val="28"/>
          <w:highlight w:val="none"/>
          <w:lang w:val="en-US" w:eastAsia="zh-CN"/>
        </w:rPr>
        <w:t>技术（服务）要求</w:t>
      </w:r>
      <w:r>
        <w:rPr>
          <w:rFonts w:hint="eastAsia" w:asciiTheme="minorEastAsia" w:hAnsiTheme="minorEastAsia" w:eastAsiaTheme="minorEastAsia" w:cstheme="minorEastAsia"/>
          <w:b w:val="0"/>
          <w:bCs/>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firstLine="560" w:firstLineChars="200"/>
        <w:jc w:val="both"/>
        <w:textAlignment w:val="auto"/>
        <w:outlineLvl w:val="9"/>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中标方需在规定时间内完成以上设备所有功能的测试服务工作，确保规定时间内可投入使用。</w:t>
      </w:r>
    </w:p>
    <w:p>
      <w:pPr>
        <w:ind w:firstLine="560" w:firstLineChars="200"/>
        <w:outlineLvl w:val="9"/>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kern w:val="2"/>
          <w:sz w:val="28"/>
          <w:szCs w:val="28"/>
          <w:highlight w:val="none"/>
          <w:lang w:val="en-US" w:eastAsia="zh-CN" w:bidi="ar-SA"/>
        </w:rPr>
        <w:t>中标方需负责设备使用培训事宜，设备安装完成后需按照采购人要求组织设备使用方式的培训及简易故障的解决等。</w:t>
      </w:r>
    </w:p>
    <w:p>
      <w:pPr>
        <w:ind w:firstLine="560" w:firstLineChars="200"/>
        <w:outlineLvl w:val="9"/>
        <w:rPr>
          <w:rFonts w:hint="eastAsia" w:asciiTheme="minorEastAsia" w:hAnsiTheme="minorEastAsia" w:eastAsiaTheme="minorEastAsia" w:cstheme="minorEastAsia"/>
          <w:b w:val="0"/>
          <w:bCs/>
          <w:kern w:val="2"/>
          <w:sz w:val="28"/>
          <w:szCs w:val="28"/>
          <w:highlight w:val="none"/>
          <w:lang w:val="en-US" w:eastAsia="zh-CN" w:bidi="ar-SA"/>
        </w:rPr>
      </w:pPr>
      <w:r>
        <w:rPr>
          <w:rFonts w:hint="eastAsia" w:asciiTheme="minorEastAsia" w:hAnsiTheme="minorEastAsia" w:eastAsiaTheme="minorEastAsia" w:cstheme="minorEastAsia"/>
          <w:b w:val="0"/>
          <w:bCs/>
          <w:kern w:val="2"/>
          <w:sz w:val="28"/>
          <w:szCs w:val="28"/>
          <w:highlight w:val="none"/>
          <w:lang w:val="en-US" w:eastAsia="zh-CN" w:bidi="ar-SA"/>
        </w:rPr>
        <w:t>项目完成后，提供一年的免费质量保修期，在保修期内，免费维修，即免费更换，免收维修费、上门服务费、交通费。质保期外，提供两年维修服务，收取更换的零件成本费。</w:t>
      </w:r>
    </w:p>
    <w:p>
      <w:pPr>
        <w:ind w:firstLine="560" w:firstLineChars="200"/>
        <w:outlineLvl w:val="9"/>
        <w:rPr>
          <w:rFonts w:hint="eastAsia" w:asciiTheme="minorEastAsia" w:hAnsiTheme="minorEastAsia" w:eastAsiaTheme="minorEastAsia" w:cstheme="minorEastAsia"/>
          <w:b w:val="0"/>
          <w:bCs/>
          <w:kern w:val="2"/>
          <w:sz w:val="28"/>
          <w:szCs w:val="28"/>
          <w:highlight w:val="none"/>
          <w:lang w:val="en-US" w:eastAsia="zh-CN" w:bidi="ar-SA"/>
        </w:rPr>
      </w:pPr>
      <w:r>
        <w:rPr>
          <w:rFonts w:hint="eastAsia" w:asciiTheme="minorEastAsia" w:hAnsiTheme="minorEastAsia" w:eastAsiaTheme="minorEastAsia" w:cstheme="minorEastAsia"/>
          <w:b w:val="0"/>
          <w:bCs/>
          <w:kern w:val="2"/>
          <w:sz w:val="28"/>
          <w:szCs w:val="28"/>
          <w:highlight w:val="none"/>
          <w:lang w:val="en-US" w:eastAsia="zh-CN" w:bidi="ar-SA"/>
        </w:rPr>
        <w:t>中标方报价需包含完成本次项目的所有费用，包括但不限于：人工费、差旅费、培训费、税率等所有费用。</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lang w:val="en-US" w:eastAsia="zh-CN"/>
        </w:rPr>
        <w:t>（三）</w:t>
      </w:r>
      <w:r>
        <w:rPr>
          <w:rFonts w:hint="eastAsia" w:asciiTheme="minorEastAsia" w:hAnsiTheme="minorEastAsia" w:eastAsiaTheme="minorEastAsia" w:cstheme="minorEastAsia"/>
          <w:b/>
          <w:bCs w:val="0"/>
          <w:sz w:val="28"/>
          <w:szCs w:val="28"/>
          <w:highlight w:val="none"/>
        </w:rPr>
        <w:t>验收标准、方法</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rPr>
        <w:t>满足所有服务内容要求，经</w:t>
      </w:r>
      <w:r>
        <w:rPr>
          <w:rFonts w:hint="eastAsia" w:asciiTheme="minorEastAsia" w:hAnsiTheme="minorEastAsia" w:eastAsiaTheme="minorEastAsia" w:cstheme="minorEastAsia"/>
          <w:b w:val="0"/>
          <w:bCs/>
          <w:sz w:val="28"/>
          <w:szCs w:val="28"/>
          <w:highlight w:val="none"/>
          <w:lang w:eastAsia="zh-CN"/>
        </w:rPr>
        <w:t>比选</w:t>
      </w:r>
      <w:r>
        <w:rPr>
          <w:rFonts w:hint="eastAsia" w:asciiTheme="minorEastAsia" w:hAnsiTheme="minorEastAsia" w:eastAsiaTheme="minorEastAsia" w:cstheme="minorEastAsia"/>
          <w:b w:val="0"/>
          <w:bCs/>
          <w:sz w:val="28"/>
          <w:szCs w:val="28"/>
          <w:highlight w:val="none"/>
        </w:rPr>
        <w:t>人验收或</w:t>
      </w:r>
      <w:r>
        <w:rPr>
          <w:rFonts w:hint="eastAsia" w:asciiTheme="minorEastAsia" w:hAnsiTheme="minorEastAsia" w:eastAsiaTheme="minorEastAsia" w:cstheme="minorEastAsia"/>
          <w:b w:val="0"/>
          <w:bCs/>
          <w:sz w:val="28"/>
          <w:szCs w:val="28"/>
          <w:highlight w:val="none"/>
          <w:lang w:eastAsia="zh-CN"/>
        </w:rPr>
        <w:t>比选</w:t>
      </w:r>
      <w:r>
        <w:rPr>
          <w:rFonts w:hint="eastAsia" w:asciiTheme="minorEastAsia" w:hAnsiTheme="minorEastAsia" w:eastAsiaTheme="minorEastAsia" w:cstheme="minorEastAsia"/>
          <w:b w:val="0"/>
          <w:bCs/>
          <w:sz w:val="28"/>
          <w:szCs w:val="28"/>
          <w:highlight w:val="none"/>
        </w:rPr>
        <w:t>人指定的第三方验收认可。结束后提供相关资料。</w:t>
      </w:r>
    </w:p>
    <w:p>
      <w:pPr>
        <w:rPr>
          <w:rFonts w:hint="eastAsia" w:asciiTheme="minorEastAsia" w:hAnsiTheme="minorEastAsia" w:eastAsiaTheme="minorEastAsia" w:cstheme="minorEastAsia"/>
          <w:b/>
          <w:bCs w:val="0"/>
          <w:kern w:val="2"/>
          <w:sz w:val="28"/>
          <w:szCs w:val="28"/>
          <w:highlight w:val="none"/>
          <w:lang w:val="en-US" w:eastAsia="zh-CN" w:bidi="ar-SA"/>
        </w:rPr>
      </w:pPr>
      <w:r>
        <w:rPr>
          <w:rFonts w:hint="eastAsia" w:asciiTheme="minorEastAsia" w:hAnsiTheme="minorEastAsia" w:eastAsiaTheme="minorEastAsia" w:cstheme="minorEastAsia"/>
          <w:b/>
          <w:bCs w:val="0"/>
          <w:kern w:val="2"/>
          <w:sz w:val="28"/>
          <w:szCs w:val="28"/>
          <w:highlight w:val="none"/>
          <w:lang w:val="en-US" w:eastAsia="zh-CN" w:bidi="ar-SA"/>
        </w:rPr>
        <w:t>注：以上均为重要参数、指标，投标方投标内容低于比选文件要求的其投标无效。</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none"/>
        </w:rPr>
      </w:pPr>
    </w:p>
    <w:p>
      <w:pPr>
        <w:rPr>
          <w:rFonts w:hint="eastAsia" w:asciiTheme="minorEastAsia" w:hAnsiTheme="minorEastAsia" w:eastAsiaTheme="minorEastAsia" w:cstheme="minorEastAsia"/>
          <w:b w:val="0"/>
          <w:bCs/>
          <w:color w:val="000000"/>
          <w:sz w:val="44"/>
          <w:szCs w:val="44"/>
          <w:highlight w:val="none"/>
        </w:rPr>
      </w:pPr>
    </w:p>
    <w:p>
      <w:pPr>
        <w:rPr>
          <w:rFonts w:hint="eastAsia" w:asciiTheme="minorEastAsia" w:hAnsiTheme="minorEastAsia" w:eastAsiaTheme="minorEastAsia" w:cstheme="minorEastAsia"/>
          <w:b/>
          <w:color w:val="000000"/>
          <w:sz w:val="44"/>
          <w:szCs w:val="44"/>
          <w:highlight w:val="none"/>
        </w:rPr>
      </w:pPr>
    </w:p>
    <w:p>
      <w:pPr>
        <w:pStyle w:val="4"/>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hAnsi="宋体" w:cs="宋体"/>
          <w:b/>
          <w:color w:val="000000"/>
          <w:sz w:val="44"/>
          <w:szCs w:val="44"/>
          <w:highlight w:val="none"/>
        </w:rPr>
      </w:pPr>
      <w:r>
        <w:rPr>
          <w:rFonts w:hint="eastAsia" w:hAnsi="宋体" w:cs="宋体"/>
          <w:b/>
          <w:color w:val="000000"/>
          <w:sz w:val="44"/>
          <w:szCs w:val="44"/>
          <w:highlight w:val="none"/>
          <w:lang w:val="en-US" w:eastAsia="zh-CN"/>
        </w:rPr>
        <w:t xml:space="preserve">第四章 </w:t>
      </w:r>
      <w:r>
        <w:rPr>
          <w:rFonts w:hint="eastAsia" w:hAnsi="宋体" w:cs="宋体"/>
          <w:b/>
          <w:color w:val="000000"/>
          <w:sz w:val="44"/>
          <w:szCs w:val="44"/>
          <w:highlight w:val="none"/>
        </w:rPr>
        <w:t>评标办法和标准</w:t>
      </w:r>
    </w:p>
    <w:p>
      <w:pPr>
        <w:pStyle w:val="4"/>
        <w:spacing w:line="460" w:lineRule="exact"/>
        <w:jc w:val="center"/>
        <w:rPr>
          <w:rFonts w:hAnsi="宋体" w:cs="宋体"/>
          <w:b/>
          <w:color w:val="000000"/>
          <w:sz w:val="44"/>
          <w:szCs w:val="44"/>
          <w:highlight w:val="none"/>
        </w:rPr>
      </w:pPr>
    </w:p>
    <w:p>
      <w:pPr>
        <w:tabs>
          <w:tab w:val="left" w:pos="6090"/>
        </w:tabs>
        <w:snapToGrid w:val="0"/>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评审细则（100分）</w:t>
      </w:r>
    </w:p>
    <w:tbl>
      <w:tblPr>
        <w:tblStyle w:val="7"/>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851"/>
        <w:gridCol w:w="624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369" w:type="pct"/>
            <w:noWrap w:val="0"/>
            <w:vAlign w:val="center"/>
          </w:tcPr>
          <w:p>
            <w:pPr>
              <w:pStyle w:val="13"/>
              <w:snapToGrid w:val="0"/>
              <w:spacing w:before="120" w:after="0" w:line="400" w:lineRule="exact"/>
              <w:ind w:firstLine="0"/>
              <w:jc w:val="center"/>
              <w:rPr>
                <w:rFonts w:hint="eastAsia" w:ascii="宋体" w:hAnsi="宋体"/>
                <w:b/>
                <w:szCs w:val="24"/>
                <w:highlight w:val="none"/>
              </w:rPr>
            </w:pPr>
            <w:r>
              <w:rPr>
                <w:rFonts w:hint="eastAsia" w:ascii="宋体" w:hAnsi="宋体"/>
                <w:b/>
                <w:szCs w:val="24"/>
                <w:highlight w:val="none"/>
              </w:rPr>
              <w:t>类别</w:t>
            </w:r>
          </w:p>
        </w:tc>
        <w:tc>
          <w:tcPr>
            <w:tcW w:w="935" w:type="pct"/>
            <w:noWrap w:val="0"/>
            <w:vAlign w:val="center"/>
          </w:tcPr>
          <w:p>
            <w:pPr>
              <w:pStyle w:val="12"/>
              <w:snapToGrid w:val="0"/>
              <w:spacing w:line="400" w:lineRule="exact"/>
              <w:jc w:val="center"/>
              <w:rPr>
                <w:rFonts w:hint="eastAsia"/>
                <w:b/>
                <w:sz w:val="24"/>
                <w:szCs w:val="24"/>
                <w:highlight w:val="none"/>
                <w:lang w:val="en-US" w:eastAsia="zh-CN"/>
              </w:rPr>
            </w:pPr>
            <w:r>
              <w:rPr>
                <w:rFonts w:hint="eastAsia"/>
                <w:b/>
                <w:sz w:val="24"/>
                <w:szCs w:val="24"/>
                <w:highlight w:val="none"/>
                <w:lang w:val="en-US" w:eastAsia="zh-CN"/>
              </w:rPr>
              <w:t>评审项目</w:t>
            </w:r>
          </w:p>
        </w:tc>
        <w:tc>
          <w:tcPr>
            <w:tcW w:w="3157" w:type="pct"/>
            <w:noWrap w:val="0"/>
            <w:vAlign w:val="center"/>
          </w:tcPr>
          <w:p>
            <w:pPr>
              <w:pStyle w:val="13"/>
              <w:snapToGrid w:val="0"/>
              <w:spacing w:before="120" w:after="0" w:line="400" w:lineRule="exact"/>
              <w:ind w:firstLine="422"/>
              <w:jc w:val="center"/>
              <w:rPr>
                <w:rFonts w:hint="eastAsia" w:ascii="宋体" w:hAnsi="宋体"/>
                <w:b/>
                <w:szCs w:val="24"/>
                <w:highlight w:val="none"/>
              </w:rPr>
            </w:pPr>
            <w:r>
              <w:rPr>
                <w:rFonts w:hint="eastAsia" w:ascii="宋体" w:hAnsi="宋体"/>
                <w:b/>
                <w:szCs w:val="24"/>
                <w:highlight w:val="none"/>
              </w:rPr>
              <w:t>评分标准说明</w:t>
            </w:r>
          </w:p>
        </w:tc>
        <w:tc>
          <w:tcPr>
            <w:tcW w:w="538" w:type="pct"/>
            <w:noWrap w:val="0"/>
            <w:vAlign w:val="center"/>
          </w:tcPr>
          <w:p>
            <w:pPr>
              <w:pStyle w:val="13"/>
              <w:snapToGrid w:val="0"/>
              <w:spacing w:before="120" w:after="0" w:line="400" w:lineRule="exact"/>
              <w:ind w:left="0" w:leftChars="0" w:firstLine="0" w:firstLineChars="0"/>
              <w:jc w:val="center"/>
              <w:rPr>
                <w:rFonts w:hint="default" w:ascii="宋体" w:hAnsi="宋体" w:eastAsia="宋体"/>
                <w:b/>
                <w:szCs w:val="24"/>
                <w:highlight w:val="none"/>
                <w:lang w:val="en-US" w:eastAsia="zh-CN"/>
              </w:rPr>
            </w:pPr>
            <w:r>
              <w:rPr>
                <w:rFonts w:hint="eastAsia" w:ascii="宋体" w:hAnsi="宋体"/>
                <w:b/>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69" w:type="pct"/>
            <w:noWrap w:val="0"/>
            <w:vAlign w:val="center"/>
          </w:tcPr>
          <w:p>
            <w:pPr>
              <w:pStyle w:val="12"/>
              <w:snapToGrid w:val="0"/>
              <w:spacing w:line="400" w:lineRule="exact"/>
              <w:jc w:val="center"/>
              <w:textAlignment w:val="auto"/>
              <w:rPr>
                <w:rFonts w:hint="eastAsia"/>
                <w:b/>
                <w:sz w:val="24"/>
                <w:szCs w:val="24"/>
                <w:highlight w:val="none"/>
                <w:lang w:val="en-US" w:eastAsia="zh-CN"/>
              </w:rPr>
            </w:pPr>
            <w:r>
              <w:rPr>
                <w:rFonts w:hint="eastAsia"/>
                <w:b/>
                <w:sz w:val="24"/>
                <w:szCs w:val="24"/>
                <w:highlight w:val="none"/>
                <w:lang w:val="en-US" w:eastAsia="zh-CN"/>
              </w:rPr>
              <w:t>报价</w:t>
            </w:r>
          </w:p>
        </w:tc>
        <w:tc>
          <w:tcPr>
            <w:tcW w:w="935" w:type="pct"/>
            <w:noWrap w:val="0"/>
            <w:vAlign w:val="center"/>
          </w:tcPr>
          <w:p>
            <w:pPr>
              <w:pStyle w:val="12"/>
              <w:snapToGrid w:val="0"/>
              <w:spacing w:line="400" w:lineRule="exact"/>
              <w:jc w:val="center"/>
              <w:rPr>
                <w:rFonts w:hint="default"/>
                <w:b/>
                <w:sz w:val="24"/>
                <w:szCs w:val="24"/>
                <w:highlight w:val="none"/>
                <w:lang w:val="en-US" w:eastAsia="zh-CN"/>
              </w:rPr>
            </w:pPr>
            <w:r>
              <w:rPr>
                <w:rFonts w:hint="eastAsia"/>
                <w:b/>
                <w:sz w:val="24"/>
                <w:szCs w:val="24"/>
                <w:highlight w:val="none"/>
                <w:lang w:val="en-US" w:eastAsia="zh-CN"/>
              </w:rPr>
              <w:t>报价分（30分）</w:t>
            </w:r>
          </w:p>
        </w:tc>
        <w:tc>
          <w:tcPr>
            <w:tcW w:w="3157" w:type="pct"/>
            <w:noWrap w:val="0"/>
            <w:vAlign w:val="center"/>
          </w:tcPr>
          <w:p>
            <w:pPr>
              <w:pStyle w:val="12"/>
              <w:snapToGrid w:val="0"/>
              <w:spacing w:line="300" w:lineRule="exact"/>
              <w:jc w:val="left"/>
              <w:textAlignment w:val="auto"/>
              <w:rPr>
                <w:rFonts w:hint="eastAsia"/>
                <w:sz w:val="24"/>
                <w:szCs w:val="24"/>
                <w:highlight w:val="none"/>
                <w:lang w:val="en-US" w:eastAsia="zh-CN"/>
              </w:rPr>
            </w:pPr>
            <w:r>
              <w:rPr>
                <w:rFonts w:hint="eastAsia"/>
                <w:sz w:val="24"/>
                <w:szCs w:val="24"/>
                <w:highlight w:val="none"/>
                <w:lang w:val="en-US" w:eastAsia="zh-CN"/>
              </w:rPr>
              <w:t>供应商报价得分＝（有效最低投标报价／该供应商报价）×30</w:t>
            </w:r>
          </w:p>
        </w:tc>
        <w:tc>
          <w:tcPr>
            <w:tcW w:w="538" w:type="pct"/>
            <w:noWrap w:val="0"/>
            <w:vAlign w:val="center"/>
          </w:tcPr>
          <w:p>
            <w:pPr>
              <w:pStyle w:val="12"/>
              <w:snapToGrid w:val="0"/>
              <w:spacing w:line="300" w:lineRule="exact"/>
              <w:jc w:val="center"/>
              <w:textAlignment w:val="auto"/>
              <w:rPr>
                <w:rFonts w:hint="default"/>
                <w:sz w:val="24"/>
                <w:szCs w:val="24"/>
                <w:highlight w:val="none"/>
                <w:lang w:val="en-US" w:eastAsia="zh-CN"/>
              </w:rPr>
            </w:pPr>
            <w:r>
              <w:rPr>
                <w:rFonts w:hint="eastAsia"/>
                <w:sz w:val="24"/>
                <w:szCs w:val="24"/>
                <w:highlight w:val="no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69" w:type="pct"/>
            <w:vMerge w:val="restart"/>
            <w:noWrap w:val="0"/>
            <w:vAlign w:val="center"/>
          </w:tcPr>
          <w:p>
            <w:pPr>
              <w:pStyle w:val="12"/>
              <w:snapToGrid w:val="0"/>
              <w:spacing w:line="400" w:lineRule="exact"/>
              <w:jc w:val="center"/>
              <w:rPr>
                <w:rFonts w:hint="eastAsia"/>
                <w:b/>
                <w:sz w:val="24"/>
                <w:szCs w:val="24"/>
                <w:highlight w:val="none"/>
                <w:lang w:val="en-US" w:eastAsia="zh-CN"/>
              </w:rPr>
            </w:pPr>
            <w:r>
              <w:rPr>
                <w:rFonts w:hint="eastAsia"/>
                <w:b/>
                <w:sz w:val="24"/>
                <w:szCs w:val="24"/>
                <w:highlight w:val="none"/>
                <w:lang w:val="en-US" w:eastAsia="zh-CN"/>
              </w:rPr>
              <w:t>商务部分</w:t>
            </w:r>
          </w:p>
        </w:tc>
        <w:tc>
          <w:tcPr>
            <w:tcW w:w="935" w:type="pct"/>
            <w:noWrap w:val="0"/>
            <w:vAlign w:val="center"/>
          </w:tcPr>
          <w:p>
            <w:pPr>
              <w:pStyle w:val="12"/>
              <w:snapToGrid w:val="0"/>
              <w:spacing w:line="400" w:lineRule="exact"/>
              <w:jc w:val="center"/>
              <w:rPr>
                <w:rFonts w:hint="default"/>
                <w:b/>
                <w:sz w:val="24"/>
                <w:szCs w:val="24"/>
                <w:highlight w:val="none"/>
                <w:lang w:val="en-US" w:eastAsia="zh-CN"/>
              </w:rPr>
            </w:pPr>
            <w:r>
              <w:rPr>
                <w:rFonts w:hint="eastAsia"/>
                <w:b/>
                <w:sz w:val="24"/>
                <w:szCs w:val="24"/>
                <w:highlight w:val="none"/>
                <w:lang w:val="en-US" w:eastAsia="zh-CN"/>
              </w:rPr>
              <w:t>业绩（5分）</w:t>
            </w:r>
          </w:p>
        </w:tc>
        <w:tc>
          <w:tcPr>
            <w:tcW w:w="3157" w:type="pct"/>
            <w:noWrap w:val="0"/>
            <w:vAlign w:val="center"/>
          </w:tcPr>
          <w:p>
            <w:pPr>
              <w:pStyle w:val="12"/>
              <w:snapToGrid w:val="0"/>
              <w:spacing w:line="300" w:lineRule="exact"/>
              <w:jc w:val="both"/>
              <w:textAlignment w:val="auto"/>
              <w:rPr>
                <w:rFonts w:hint="eastAsia"/>
                <w:sz w:val="24"/>
                <w:szCs w:val="24"/>
                <w:highlight w:val="none"/>
                <w:lang w:val="en-US" w:eastAsia="zh-CN"/>
              </w:rPr>
            </w:pPr>
            <w:r>
              <w:rPr>
                <w:rFonts w:hint="eastAsia"/>
                <w:sz w:val="24"/>
                <w:szCs w:val="24"/>
                <w:highlight w:val="none"/>
                <w:lang w:val="en-US" w:eastAsia="zh-CN"/>
              </w:rPr>
              <w:t>供应商每提供一份同类业绩的得1分，此项最多得5分。（自2022年1月—2024年1月）</w:t>
            </w:r>
          </w:p>
        </w:tc>
        <w:tc>
          <w:tcPr>
            <w:tcW w:w="538" w:type="pct"/>
            <w:noWrap w:val="0"/>
            <w:vAlign w:val="top"/>
          </w:tcPr>
          <w:p>
            <w:pPr>
              <w:pStyle w:val="12"/>
              <w:snapToGrid w:val="0"/>
              <w:spacing w:line="380" w:lineRule="exact"/>
              <w:jc w:val="center"/>
              <w:textAlignment w:val="auto"/>
              <w:rPr>
                <w:rFonts w:hint="default"/>
                <w:sz w:val="24"/>
                <w:szCs w:val="24"/>
                <w:highlight w:val="none"/>
                <w:lang w:val="en-US" w:eastAsia="zh-CN"/>
              </w:rPr>
            </w:pPr>
            <w:r>
              <w:rPr>
                <w:rFonts w:hint="eastAsia"/>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69"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935" w:type="pct"/>
            <w:vMerge w:val="restart"/>
            <w:noWrap w:val="0"/>
            <w:vAlign w:val="center"/>
          </w:tcPr>
          <w:p>
            <w:pPr>
              <w:pStyle w:val="12"/>
              <w:snapToGrid w:val="0"/>
              <w:spacing w:line="400" w:lineRule="exact"/>
              <w:jc w:val="center"/>
              <w:rPr>
                <w:rFonts w:hint="eastAsia"/>
                <w:b/>
                <w:sz w:val="24"/>
                <w:szCs w:val="24"/>
                <w:highlight w:val="none"/>
                <w:lang w:val="en-US" w:eastAsia="zh-CN"/>
              </w:rPr>
            </w:pPr>
            <w:r>
              <w:rPr>
                <w:rFonts w:hint="eastAsia"/>
                <w:b/>
                <w:sz w:val="24"/>
                <w:szCs w:val="24"/>
                <w:highlight w:val="none"/>
                <w:lang w:val="en-US" w:eastAsia="zh-CN"/>
              </w:rPr>
              <w:t>组织结构及项目团队（20分）</w:t>
            </w:r>
          </w:p>
        </w:tc>
        <w:tc>
          <w:tcPr>
            <w:tcW w:w="3157" w:type="pct"/>
            <w:noWrap w:val="0"/>
            <w:vAlign w:val="top"/>
          </w:tcPr>
          <w:p>
            <w:pPr>
              <w:pStyle w:val="12"/>
              <w:snapToGrid w:val="0"/>
              <w:spacing w:line="380" w:lineRule="exact"/>
              <w:jc w:val="left"/>
              <w:textAlignment w:val="auto"/>
              <w:rPr>
                <w:rFonts w:hint="eastAsia"/>
                <w:sz w:val="24"/>
                <w:szCs w:val="24"/>
                <w:highlight w:val="none"/>
                <w:lang w:val="en-US" w:eastAsia="zh-CN"/>
              </w:rPr>
            </w:pPr>
            <w:r>
              <w:rPr>
                <w:rFonts w:hint="eastAsia"/>
                <w:sz w:val="24"/>
                <w:szCs w:val="24"/>
                <w:highlight w:val="none"/>
                <w:lang w:val="en-US" w:eastAsia="zh-CN"/>
              </w:rPr>
              <w:t>第一档，项目团队组织结构设计完善、分工明确，项目团队人员配备能满足项目实施各个阶段的要求。</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69"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top"/>
          </w:tcPr>
          <w:p>
            <w:pPr>
              <w:pStyle w:val="12"/>
              <w:snapToGrid w:val="0"/>
              <w:spacing w:line="380" w:lineRule="exact"/>
              <w:jc w:val="left"/>
              <w:textAlignment w:val="auto"/>
              <w:rPr>
                <w:rFonts w:hint="eastAsia"/>
                <w:sz w:val="24"/>
                <w:szCs w:val="24"/>
                <w:highlight w:val="none"/>
                <w:lang w:val="en-US" w:eastAsia="zh-CN"/>
              </w:rPr>
            </w:pPr>
            <w:r>
              <w:rPr>
                <w:rFonts w:hint="eastAsia"/>
                <w:sz w:val="24"/>
                <w:szCs w:val="24"/>
                <w:highlight w:val="none"/>
                <w:lang w:val="en-US" w:eastAsia="zh-CN"/>
              </w:rPr>
              <w:t>第二档，项目团队组织结构设计、分工合理，项目团队人员配备能满足项目实施各个阶段的要求。</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69"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top"/>
          </w:tcPr>
          <w:p>
            <w:pPr>
              <w:pStyle w:val="12"/>
              <w:snapToGrid w:val="0"/>
              <w:spacing w:line="380" w:lineRule="exact"/>
              <w:jc w:val="left"/>
              <w:textAlignment w:val="auto"/>
              <w:rPr>
                <w:rFonts w:hint="eastAsia"/>
                <w:sz w:val="24"/>
                <w:szCs w:val="24"/>
                <w:highlight w:val="none"/>
                <w:lang w:val="en-US" w:eastAsia="zh-CN"/>
              </w:rPr>
            </w:pPr>
            <w:r>
              <w:rPr>
                <w:rFonts w:hint="eastAsia"/>
                <w:sz w:val="24"/>
                <w:szCs w:val="24"/>
                <w:highlight w:val="none"/>
                <w:lang w:val="en-US" w:eastAsia="zh-CN"/>
              </w:rPr>
              <w:t>第三档，项目团队组织结构设计、分工基本满足要求，项目团队人员配备基本满足要求，但有缺陷。</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69" w:type="pct"/>
            <w:vMerge w:val="restart"/>
            <w:noWrap w:val="0"/>
            <w:vAlign w:val="center"/>
          </w:tcPr>
          <w:p>
            <w:pPr>
              <w:pStyle w:val="12"/>
              <w:snapToGrid w:val="0"/>
              <w:spacing w:line="400" w:lineRule="exact"/>
              <w:jc w:val="center"/>
              <w:textAlignment w:val="auto"/>
              <w:rPr>
                <w:rFonts w:hint="eastAsia"/>
                <w:b/>
                <w:sz w:val="24"/>
                <w:szCs w:val="24"/>
                <w:highlight w:val="none"/>
                <w:lang w:val="en-US" w:eastAsia="zh-CN"/>
              </w:rPr>
            </w:pPr>
            <w:r>
              <w:rPr>
                <w:rFonts w:hint="eastAsia"/>
                <w:b/>
                <w:sz w:val="24"/>
                <w:szCs w:val="24"/>
                <w:highlight w:val="none"/>
                <w:lang w:val="en-US" w:eastAsia="zh-CN"/>
              </w:rPr>
              <w:t>技术部分</w:t>
            </w:r>
          </w:p>
        </w:tc>
        <w:tc>
          <w:tcPr>
            <w:tcW w:w="935" w:type="pct"/>
            <w:vMerge w:val="restart"/>
            <w:noWrap w:val="0"/>
            <w:vAlign w:val="center"/>
          </w:tcPr>
          <w:p>
            <w:pPr>
              <w:pStyle w:val="12"/>
              <w:snapToGrid w:val="0"/>
              <w:spacing w:line="400" w:lineRule="exact"/>
              <w:jc w:val="center"/>
              <w:rPr>
                <w:rFonts w:hint="eastAsia"/>
                <w:b/>
                <w:sz w:val="24"/>
                <w:szCs w:val="24"/>
                <w:highlight w:val="none"/>
                <w:lang w:val="en-US" w:eastAsia="zh-CN"/>
              </w:rPr>
            </w:pPr>
            <w:r>
              <w:rPr>
                <w:rFonts w:hint="eastAsia"/>
                <w:b/>
                <w:sz w:val="24"/>
                <w:szCs w:val="24"/>
                <w:highlight w:val="none"/>
                <w:lang w:val="en-US" w:eastAsia="zh-CN"/>
              </w:rPr>
              <w:t>服务内容及服务指标响应程度（25分）</w:t>
            </w:r>
          </w:p>
        </w:tc>
        <w:tc>
          <w:tcPr>
            <w:tcW w:w="3157" w:type="pct"/>
            <w:noWrap w:val="0"/>
            <w:vAlign w:val="center"/>
          </w:tcPr>
          <w:p>
            <w:pPr>
              <w:pStyle w:val="12"/>
              <w:snapToGrid w:val="0"/>
              <w:spacing w:line="380" w:lineRule="exact"/>
              <w:jc w:val="left"/>
              <w:textAlignment w:val="auto"/>
              <w:rPr>
                <w:rFonts w:hint="eastAsia"/>
                <w:sz w:val="24"/>
                <w:szCs w:val="24"/>
                <w:highlight w:val="none"/>
                <w:lang w:val="en-US" w:eastAsia="zh-CN"/>
              </w:rPr>
            </w:pPr>
            <w:r>
              <w:rPr>
                <w:rFonts w:hint="eastAsia"/>
                <w:sz w:val="24"/>
                <w:szCs w:val="24"/>
                <w:highlight w:val="none"/>
                <w:lang w:val="en-US" w:eastAsia="zh-CN"/>
              </w:rPr>
              <w:t>第一档，响应完备、详细、合理，符合国家相关标准和规范，完全满足用户要求。</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369" w:type="pct"/>
            <w:vMerge w:val="continue"/>
            <w:noWrap w:val="0"/>
            <w:vAlign w:val="center"/>
          </w:tcPr>
          <w:p>
            <w:pPr>
              <w:pStyle w:val="12"/>
              <w:snapToGrid w:val="0"/>
              <w:spacing w:line="400" w:lineRule="exact"/>
              <w:jc w:val="center"/>
              <w:textAlignment w:val="auto"/>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center"/>
          </w:tcPr>
          <w:p>
            <w:pPr>
              <w:pStyle w:val="12"/>
              <w:snapToGrid w:val="0"/>
              <w:spacing w:line="380" w:lineRule="exact"/>
              <w:jc w:val="left"/>
              <w:textAlignment w:val="auto"/>
              <w:rPr>
                <w:rFonts w:hint="eastAsia"/>
                <w:sz w:val="24"/>
                <w:szCs w:val="24"/>
                <w:highlight w:val="none"/>
                <w:lang w:val="en-US" w:eastAsia="zh-CN"/>
              </w:rPr>
            </w:pPr>
            <w:r>
              <w:rPr>
                <w:rFonts w:hint="eastAsia"/>
                <w:sz w:val="24"/>
                <w:szCs w:val="24"/>
                <w:highlight w:val="none"/>
                <w:lang w:val="en-US" w:eastAsia="zh-CN"/>
              </w:rPr>
              <w:t>第二档，响应基本完备，基本合理，符合国家相关标准和规范，基本满足用户要求。</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69" w:type="pct"/>
            <w:vMerge w:val="continue"/>
            <w:noWrap w:val="0"/>
            <w:vAlign w:val="center"/>
          </w:tcPr>
          <w:p>
            <w:pPr>
              <w:pStyle w:val="12"/>
              <w:snapToGrid w:val="0"/>
              <w:spacing w:line="400" w:lineRule="exact"/>
              <w:jc w:val="center"/>
              <w:textAlignment w:val="auto"/>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center"/>
          </w:tcPr>
          <w:p>
            <w:pPr>
              <w:pStyle w:val="12"/>
              <w:snapToGrid w:val="0"/>
              <w:spacing w:line="380" w:lineRule="exact"/>
              <w:jc w:val="left"/>
              <w:textAlignment w:val="auto"/>
              <w:rPr>
                <w:rFonts w:hint="default"/>
                <w:sz w:val="24"/>
                <w:szCs w:val="24"/>
                <w:highlight w:val="none"/>
                <w:lang w:val="en-US" w:eastAsia="zh-CN"/>
              </w:rPr>
            </w:pPr>
            <w:r>
              <w:rPr>
                <w:rFonts w:hint="eastAsia"/>
                <w:sz w:val="24"/>
                <w:szCs w:val="24"/>
                <w:highlight w:val="none"/>
                <w:lang w:val="en-US" w:eastAsia="zh-CN"/>
              </w:rPr>
              <w:t>第三档，服务内容基本响应，但欠完备、欠合理。</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69" w:type="pct"/>
            <w:vMerge w:val="continue"/>
            <w:noWrap w:val="0"/>
            <w:vAlign w:val="center"/>
          </w:tcPr>
          <w:p>
            <w:pPr>
              <w:pStyle w:val="12"/>
              <w:snapToGrid w:val="0"/>
              <w:spacing w:line="400" w:lineRule="exact"/>
              <w:jc w:val="center"/>
              <w:textAlignment w:val="auto"/>
              <w:rPr>
                <w:rFonts w:hint="eastAsia"/>
                <w:b/>
                <w:sz w:val="24"/>
                <w:szCs w:val="24"/>
                <w:highlight w:val="none"/>
                <w:lang w:val="en-US" w:eastAsia="zh-CN"/>
              </w:rPr>
            </w:pPr>
          </w:p>
        </w:tc>
        <w:tc>
          <w:tcPr>
            <w:tcW w:w="935" w:type="pct"/>
            <w:vMerge w:val="restart"/>
            <w:noWrap w:val="0"/>
            <w:vAlign w:val="center"/>
          </w:tcPr>
          <w:p>
            <w:pPr>
              <w:pStyle w:val="12"/>
              <w:snapToGrid w:val="0"/>
              <w:spacing w:line="400" w:lineRule="exact"/>
              <w:jc w:val="center"/>
              <w:rPr>
                <w:rFonts w:hint="default"/>
                <w:b/>
                <w:sz w:val="24"/>
                <w:szCs w:val="24"/>
                <w:highlight w:val="none"/>
                <w:lang w:val="en-US" w:eastAsia="zh-CN"/>
              </w:rPr>
            </w:pPr>
            <w:r>
              <w:rPr>
                <w:rFonts w:hint="eastAsia"/>
                <w:b/>
                <w:sz w:val="24"/>
                <w:szCs w:val="24"/>
                <w:highlight w:val="none"/>
                <w:lang w:val="en-US" w:eastAsia="zh-CN"/>
              </w:rPr>
              <w:t>投标方案综合评价（20分）</w:t>
            </w:r>
          </w:p>
        </w:tc>
        <w:tc>
          <w:tcPr>
            <w:tcW w:w="3157" w:type="pct"/>
            <w:noWrap w:val="0"/>
            <w:vAlign w:val="top"/>
          </w:tcPr>
          <w:p>
            <w:pPr>
              <w:pStyle w:val="12"/>
              <w:snapToGrid w:val="0"/>
              <w:spacing w:line="380" w:lineRule="exact"/>
              <w:textAlignment w:val="auto"/>
              <w:rPr>
                <w:sz w:val="24"/>
                <w:szCs w:val="24"/>
                <w:highlight w:val="none"/>
                <w:lang w:val="en-US" w:eastAsia="zh-CN"/>
              </w:rPr>
            </w:pPr>
            <w:r>
              <w:rPr>
                <w:rFonts w:hint="eastAsia"/>
                <w:sz w:val="24"/>
                <w:szCs w:val="24"/>
                <w:highlight w:val="none"/>
                <w:lang w:val="en-US" w:eastAsia="zh-CN"/>
              </w:rPr>
              <w:t>第一档，投标方案完善、细致、合理、完全达到或优于用户要求。</w:t>
            </w:r>
          </w:p>
        </w:tc>
        <w:tc>
          <w:tcPr>
            <w:tcW w:w="538" w:type="pct"/>
            <w:noWrap w:val="0"/>
            <w:vAlign w:val="top"/>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9" w:type="pct"/>
            <w:vMerge w:val="continue"/>
            <w:noWrap w:val="0"/>
            <w:vAlign w:val="center"/>
          </w:tcPr>
          <w:p>
            <w:pPr>
              <w:pStyle w:val="12"/>
              <w:snapToGrid w:val="0"/>
              <w:spacing w:line="400" w:lineRule="exact"/>
              <w:jc w:val="center"/>
              <w:textAlignment w:val="auto"/>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top"/>
          </w:tcPr>
          <w:p>
            <w:pPr>
              <w:pStyle w:val="12"/>
              <w:snapToGrid w:val="0"/>
              <w:spacing w:line="380" w:lineRule="exact"/>
              <w:textAlignment w:val="auto"/>
              <w:rPr>
                <w:rFonts w:hint="eastAsia"/>
                <w:sz w:val="24"/>
                <w:szCs w:val="24"/>
                <w:highlight w:val="none"/>
                <w:lang w:val="en-US" w:eastAsia="zh-CN"/>
              </w:rPr>
            </w:pPr>
            <w:r>
              <w:rPr>
                <w:rFonts w:hint="eastAsia"/>
                <w:sz w:val="24"/>
                <w:szCs w:val="24"/>
                <w:highlight w:val="none"/>
                <w:lang w:val="en-US" w:eastAsia="zh-CN"/>
              </w:rPr>
              <w:t>第二档，投标方案较完备、合理、能满足用户要求。</w:t>
            </w:r>
          </w:p>
        </w:tc>
        <w:tc>
          <w:tcPr>
            <w:tcW w:w="538" w:type="pct"/>
            <w:noWrap w:val="0"/>
            <w:vAlign w:val="top"/>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69" w:type="pct"/>
            <w:vMerge w:val="continue"/>
            <w:noWrap w:val="0"/>
            <w:vAlign w:val="center"/>
          </w:tcPr>
          <w:p>
            <w:pPr>
              <w:pStyle w:val="12"/>
              <w:snapToGrid w:val="0"/>
              <w:spacing w:line="400" w:lineRule="exact"/>
              <w:jc w:val="center"/>
              <w:textAlignment w:val="auto"/>
              <w:rPr>
                <w:rFonts w:hint="eastAsia"/>
                <w:b/>
                <w:sz w:val="24"/>
                <w:szCs w:val="24"/>
                <w:highlight w:val="none"/>
                <w:lang w:val="en-US" w:eastAsia="zh-CN"/>
              </w:rPr>
            </w:pPr>
          </w:p>
        </w:tc>
        <w:tc>
          <w:tcPr>
            <w:tcW w:w="935" w:type="pct"/>
            <w:vMerge w:val="continue"/>
            <w:noWrap w:val="0"/>
            <w:vAlign w:val="center"/>
          </w:tcPr>
          <w:p>
            <w:pPr>
              <w:pStyle w:val="12"/>
              <w:snapToGrid w:val="0"/>
              <w:spacing w:line="400" w:lineRule="exact"/>
              <w:jc w:val="center"/>
              <w:rPr>
                <w:rFonts w:hint="eastAsia"/>
                <w:b/>
                <w:sz w:val="24"/>
                <w:szCs w:val="24"/>
                <w:highlight w:val="none"/>
                <w:lang w:val="en-US" w:eastAsia="zh-CN"/>
              </w:rPr>
            </w:pPr>
          </w:p>
        </w:tc>
        <w:tc>
          <w:tcPr>
            <w:tcW w:w="3157" w:type="pct"/>
            <w:noWrap w:val="0"/>
            <w:vAlign w:val="top"/>
          </w:tcPr>
          <w:p>
            <w:pPr>
              <w:pStyle w:val="12"/>
              <w:snapToGrid w:val="0"/>
              <w:spacing w:line="380" w:lineRule="exact"/>
              <w:textAlignment w:val="auto"/>
              <w:rPr>
                <w:rFonts w:hint="eastAsia"/>
                <w:sz w:val="24"/>
                <w:szCs w:val="24"/>
                <w:highlight w:val="none"/>
                <w:lang w:val="en-US" w:eastAsia="zh-CN"/>
              </w:rPr>
            </w:pPr>
            <w:r>
              <w:rPr>
                <w:rFonts w:hint="eastAsia"/>
                <w:sz w:val="24"/>
                <w:szCs w:val="24"/>
                <w:highlight w:val="none"/>
                <w:lang w:val="en-US" w:eastAsia="zh-CN"/>
              </w:rPr>
              <w:t>第三档，投标方案完备程度和合理性一般，基本满足用户要求但有遗漏或缺陷。</w:t>
            </w:r>
          </w:p>
        </w:tc>
        <w:tc>
          <w:tcPr>
            <w:tcW w:w="538" w:type="pct"/>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69" w:type="pct"/>
            <w:noWrap w:val="0"/>
            <w:vAlign w:val="center"/>
          </w:tcPr>
          <w:p>
            <w:pPr>
              <w:pStyle w:val="12"/>
              <w:snapToGrid w:val="0"/>
              <w:spacing w:line="400" w:lineRule="exact"/>
              <w:jc w:val="center"/>
              <w:textAlignment w:val="auto"/>
              <w:rPr>
                <w:rFonts w:hint="eastAsia"/>
                <w:sz w:val="24"/>
                <w:szCs w:val="24"/>
                <w:highlight w:val="none"/>
                <w:lang w:val="en-US" w:eastAsia="zh-CN"/>
              </w:rPr>
            </w:pPr>
          </w:p>
        </w:tc>
        <w:tc>
          <w:tcPr>
            <w:tcW w:w="935" w:type="pct"/>
            <w:noWrap w:val="0"/>
            <w:vAlign w:val="center"/>
          </w:tcPr>
          <w:p>
            <w:pPr>
              <w:pStyle w:val="12"/>
              <w:snapToGrid w:val="0"/>
              <w:spacing w:line="400" w:lineRule="exact"/>
              <w:jc w:val="center"/>
              <w:rPr>
                <w:rFonts w:hint="eastAsia"/>
                <w:b/>
                <w:sz w:val="24"/>
                <w:szCs w:val="24"/>
                <w:highlight w:val="none"/>
                <w:lang w:val="en-US" w:eastAsia="zh-CN"/>
              </w:rPr>
            </w:pPr>
            <w:r>
              <w:rPr>
                <w:rFonts w:hint="eastAsia"/>
                <w:b/>
                <w:sz w:val="24"/>
                <w:szCs w:val="24"/>
                <w:highlight w:val="none"/>
                <w:lang w:val="en-US" w:eastAsia="zh-CN"/>
              </w:rPr>
              <w:t>合计</w:t>
            </w:r>
          </w:p>
        </w:tc>
        <w:tc>
          <w:tcPr>
            <w:tcW w:w="3695" w:type="pct"/>
            <w:gridSpan w:val="2"/>
            <w:noWrap w:val="0"/>
            <w:vAlign w:val="center"/>
          </w:tcPr>
          <w:p>
            <w:pPr>
              <w:pStyle w:val="12"/>
              <w:snapToGrid w:val="0"/>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分档打分的，同档次打分最小分差为0.5分。</w:t>
            </w:r>
          </w:p>
        </w:tc>
      </w:tr>
    </w:tbl>
    <w:p>
      <w:pPr>
        <w:spacing w:line="360" w:lineRule="auto"/>
        <w:rPr>
          <w:rFonts w:hint="eastAsia" w:ascii="宋体" w:hAnsi="宋体" w:eastAsia="宋体" w:cs="宋体"/>
          <w:b/>
          <w:color w:val="000000"/>
          <w:kern w:val="2"/>
          <w:sz w:val="44"/>
          <w:szCs w:val="44"/>
          <w:highlight w:val="none"/>
          <w:lang w:val="en-US" w:eastAsia="zh-CN" w:bidi="ar-SA"/>
        </w:rPr>
      </w:pPr>
    </w:p>
    <w:p>
      <w:pPr>
        <w:spacing w:line="360" w:lineRule="auto"/>
        <w:rPr>
          <w:rFonts w:hint="eastAsia" w:ascii="宋体" w:hAnsi="宋体"/>
          <w:color w:val="000000"/>
          <w:sz w:val="24"/>
          <w:szCs w:val="24"/>
          <w:highlight w:val="none"/>
        </w:rPr>
      </w:pPr>
      <w:r>
        <w:rPr>
          <w:rFonts w:hint="eastAsia" w:ascii="宋体" w:hAnsi="宋体" w:eastAsia="宋体" w:cs="宋体"/>
          <w:b/>
          <w:color w:val="000000"/>
          <w:kern w:val="2"/>
          <w:sz w:val="44"/>
          <w:szCs w:val="44"/>
          <w:highlight w:val="none"/>
          <w:lang w:val="en-US" w:eastAsia="zh-CN" w:bidi="ar-SA"/>
        </w:rPr>
        <w:br w:type="page"/>
      </w:r>
    </w:p>
    <w:p>
      <w:pPr>
        <w:keepNext w:val="0"/>
        <w:keepLines w:val="0"/>
        <w:pageBreakBefore/>
        <w:widowControl w:val="0"/>
        <w:kinsoku/>
        <w:wordWrap/>
        <w:overflowPunct/>
        <w:topLinePunct w:val="0"/>
        <w:autoSpaceDE/>
        <w:autoSpaceDN/>
        <w:bidi w:val="0"/>
        <w:adjustRightInd/>
        <w:snapToGrid/>
        <w:spacing w:line="360" w:lineRule="auto"/>
        <w:ind w:firstLine="198"/>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第五章 投标文件格式</w:t>
      </w:r>
    </w:p>
    <w:p>
      <w:pPr>
        <w:spacing w:before="0" w:after="0" w:line="200" w:lineRule="exact"/>
        <w:ind w:left="0" w:right="0"/>
        <w:rPr>
          <w:highlight w:val="none"/>
        </w:rPr>
      </w:pPr>
    </w:p>
    <w:p>
      <w:pPr>
        <w:spacing w:before="0" w:after="0" w:line="201" w:lineRule="exact"/>
        <w:ind w:left="0" w:right="0"/>
        <w:rPr>
          <w:highlight w:val="none"/>
        </w:rPr>
      </w:pPr>
    </w:p>
    <w:p>
      <w:pPr>
        <w:pStyle w:val="3"/>
        <w:spacing w:before="0" w:after="0" w:line="240" w:lineRule="auto"/>
        <w:ind w:left="360" w:right="0" w:firstLine="0"/>
        <w:rPr>
          <w:rFonts w:ascii="宋体" w:hAnsi="宋体" w:eastAsia="宋体" w:cs="宋体"/>
          <w:sz w:val="30"/>
          <w:szCs w:val="30"/>
          <w:highlight w:val="none"/>
        </w:rPr>
      </w:pPr>
      <w:r>
        <w:rPr>
          <w:rFonts w:ascii="宋体" w:hAnsi="宋体" w:eastAsia="宋体" w:cs="宋体"/>
          <w:spacing w:val="-1"/>
          <w:sz w:val="30"/>
          <w:szCs w:val="30"/>
          <w:highlight w:val="none"/>
        </w:rPr>
        <w:t>投标</w:t>
      </w:r>
      <w:r>
        <w:rPr>
          <w:rFonts w:ascii="宋体" w:hAnsi="宋体" w:eastAsia="宋体" w:cs="宋体"/>
          <w:sz w:val="30"/>
          <w:szCs w:val="30"/>
          <w:highlight w:val="none"/>
        </w:rPr>
        <w:t>文件封面及扉页</w:t>
      </w:r>
    </w:p>
    <w:p>
      <w:pPr>
        <w:pStyle w:val="3"/>
        <w:spacing w:before="0" w:after="0" w:line="240" w:lineRule="auto"/>
        <w:ind w:left="360" w:right="0" w:firstLine="0"/>
        <w:rPr>
          <w:rFonts w:ascii="宋体" w:hAnsi="宋体" w:eastAsia="宋体" w:cs="宋体"/>
          <w:sz w:val="30"/>
          <w:szCs w:val="30"/>
          <w:highlight w:val="none"/>
        </w:rPr>
      </w:pPr>
    </w:p>
    <w:p>
      <w:pPr>
        <w:pStyle w:val="3"/>
        <w:spacing w:before="0" w:after="0" w:line="240" w:lineRule="auto"/>
        <w:ind w:left="360" w:right="0" w:firstLine="0"/>
        <w:jc w:val="right"/>
        <w:rPr>
          <w:rFonts w:ascii="宋体" w:hAnsi="宋体" w:eastAsia="宋体" w:cs="宋体"/>
          <w:sz w:val="30"/>
          <w:szCs w:val="30"/>
          <w:highlight w:val="none"/>
        </w:rPr>
      </w:pPr>
      <w:r>
        <w:rPr>
          <w:rFonts w:ascii="宋体" w:hAnsi="宋体" w:eastAsia="宋体" w:cs="宋体"/>
          <w:spacing w:val="-1"/>
          <w:sz w:val="32"/>
          <w:szCs w:val="32"/>
          <w:highlight w:val="none"/>
        </w:rPr>
        <w:t>正本</w:t>
      </w:r>
      <w:r>
        <w:rPr>
          <w:rFonts w:ascii="宋体" w:hAnsi="宋体" w:eastAsia="宋体" w:cs="宋体"/>
          <w:spacing w:val="-1"/>
          <w:sz w:val="24"/>
          <w:szCs w:val="24"/>
          <w:highlight w:val="none"/>
        </w:rPr>
        <w:t>或</w:t>
      </w:r>
      <w:r>
        <w:rPr>
          <w:rFonts w:ascii="宋体" w:hAnsi="宋体" w:eastAsia="宋体" w:cs="宋体"/>
          <w:spacing w:val="-2"/>
          <w:sz w:val="32"/>
          <w:szCs w:val="32"/>
          <w:highlight w:val="none"/>
        </w:rPr>
        <w:t>副本</w:t>
      </w:r>
    </w:p>
    <w:p>
      <w:pPr>
        <w:pStyle w:val="6"/>
        <w:ind w:firstLine="0" w:firstLineChars="0"/>
        <w:rPr>
          <w:highlight w:val="none"/>
        </w:rPr>
      </w:pPr>
    </w:p>
    <w:p>
      <w:pPr>
        <w:spacing w:before="468" w:beforeLines="150" w:line="360" w:lineRule="auto"/>
        <w:ind w:right="-170"/>
        <w:jc w:val="center"/>
        <w:rPr>
          <w:rFonts w:hint="eastAsia" w:ascii="宋体" w:hAnsi="宋体"/>
          <w:b/>
          <w:bCs/>
          <w:sz w:val="36"/>
          <w:szCs w:val="36"/>
          <w:highlight w:val="none"/>
        </w:rPr>
      </w:pPr>
      <w:r>
        <w:rPr>
          <w:rFonts w:hint="eastAsia" w:ascii="宋体" w:hAnsi="宋体"/>
          <w:b/>
          <w:bCs/>
          <w:spacing w:val="-6"/>
          <w:sz w:val="40"/>
          <w:szCs w:val="36"/>
          <w:highlight w:val="none"/>
        </w:rPr>
        <w:t>清河县数字经济信息传播大数据系统建设服务项目大数据中心声光电全域智能集控服务项目</w:t>
      </w: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宋体" w:hAnsi="宋体" w:eastAsia="宋体" w:cs="宋体"/>
          <w:b/>
          <w:kern w:val="2"/>
          <w:sz w:val="48"/>
          <w:szCs w:val="48"/>
          <w:highlight w:val="none"/>
        </w:rPr>
      </w:pPr>
    </w:p>
    <w:p>
      <w:pPr>
        <w:autoSpaceDE w:val="0"/>
        <w:autoSpaceDN w:val="0"/>
        <w:adjustRightInd w:val="0"/>
        <w:rPr>
          <w:rFonts w:ascii="宋体" w:hAnsi="宋体" w:cs="宋体"/>
          <w:b/>
          <w:color w:val="000000"/>
          <w:sz w:val="44"/>
          <w:szCs w:val="44"/>
          <w:highlight w:val="none"/>
          <w:u w:val="single"/>
        </w:rPr>
      </w:pPr>
    </w:p>
    <w:p>
      <w:pPr>
        <w:jc w:val="center"/>
        <w:rPr>
          <w:rFonts w:ascii="宋体" w:hAnsi="宋体" w:cs="宋体"/>
          <w:b/>
          <w:color w:val="000000"/>
          <w:sz w:val="84"/>
          <w:highlight w:val="none"/>
        </w:rPr>
      </w:pPr>
      <w:r>
        <w:rPr>
          <w:rFonts w:hint="eastAsia" w:ascii="宋体" w:hAnsi="宋体" w:cs="宋体"/>
          <w:b/>
          <w:color w:val="000000"/>
          <w:sz w:val="84"/>
          <w:highlight w:val="none"/>
        </w:rPr>
        <w:t>投 标 文 件</w:t>
      </w:r>
    </w:p>
    <w:p>
      <w:pPr>
        <w:autoSpaceDE w:val="0"/>
        <w:autoSpaceDN w:val="0"/>
        <w:adjustRightInd w:val="0"/>
        <w:spacing w:line="1000" w:lineRule="exact"/>
        <w:jc w:val="center"/>
        <w:rPr>
          <w:rFonts w:ascii="宋体" w:hAnsi="宋体" w:cs="宋体"/>
          <w:b/>
          <w:color w:val="000000"/>
          <w:sz w:val="32"/>
          <w:szCs w:val="32"/>
          <w:highlight w:val="none"/>
        </w:rPr>
      </w:pPr>
    </w:p>
    <w:p>
      <w:pPr>
        <w:autoSpaceDE w:val="0"/>
        <w:autoSpaceDN w:val="0"/>
        <w:adjustRightInd w:val="0"/>
        <w:spacing w:line="1000" w:lineRule="exact"/>
        <w:jc w:val="center"/>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        </w:t>
      </w:r>
    </w:p>
    <w:p>
      <w:pPr>
        <w:spacing w:line="480" w:lineRule="exact"/>
        <w:ind w:firstLine="880" w:firstLineChars="200"/>
        <w:rPr>
          <w:rFonts w:ascii="宋体" w:hAnsi="宋体" w:cs="宋体"/>
          <w:color w:val="000000"/>
          <w:sz w:val="44"/>
          <w:highlight w:val="none"/>
        </w:rPr>
      </w:pPr>
    </w:p>
    <w:p>
      <w:pPr>
        <w:spacing w:line="480" w:lineRule="exact"/>
        <w:ind w:firstLine="600" w:firstLineChars="200"/>
        <w:rPr>
          <w:rFonts w:ascii="宋体" w:hAnsi="宋体" w:cs="宋体"/>
          <w:color w:val="000000"/>
          <w:sz w:val="30"/>
          <w:highlight w:val="none"/>
        </w:rPr>
      </w:pPr>
    </w:p>
    <w:p>
      <w:pPr>
        <w:spacing w:line="480" w:lineRule="exact"/>
        <w:ind w:firstLine="600" w:firstLineChars="200"/>
        <w:rPr>
          <w:rFonts w:ascii="宋体" w:hAnsi="宋体" w:cs="宋体"/>
          <w:color w:val="000000"/>
          <w:sz w:val="30"/>
          <w:highlight w:val="none"/>
        </w:rPr>
      </w:pPr>
    </w:p>
    <w:p>
      <w:pPr>
        <w:autoSpaceDE w:val="0"/>
        <w:autoSpaceDN w:val="0"/>
        <w:adjustRightInd w:val="0"/>
        <w:ind w:firstLine="1343" w:firstLineChars="446"/>
        <w:rPr>
          <w:rFonts w:ascii="宋体" w:hAnsi="宋体" w:cs="宋体"/>
          <w:b/>
          <w:color w:val="000000"/>
          <w:sz w:val="30"/>
          <w:szCs w:val="30"/>
          <w:highlight w:val="none"/>
          <w:u w:val="single"/>
        </w:rPr>
      </w:pPr>
      <w:r>
        <w:rPr>
          <w:rFonts w:hint="eastAsia" w:ascii="宋体" w:hAnsi="宋体" w:cs="宋体"/>
          <w:b/>
          <w:color w:val="000000"/>
          <w:sz w:val="30"/>
          <w:szCs w:val="30"/>
          <w:highlight w:val="none"/>
        </w:rPr>
        <w:t>投  标  人：</w:t>
      </w:r>
      <w:r>
        <w:rPr>
          <w:rFonts w:hint="eastAsia" w:ascii="宋体" w:hAnsi="宋体" w:cs="宋体"/>
          <w:b/>
          <w:color w:val="000000"/>
          <w:sz w:val="30"/>
          <w:szCs w:val="30"/>
          <w:highlight w:val="none"/>
          <w:u w:val="single"/>
        </w:rPr>
        <w:t xml:space="preserve">          （填写全称并加盖公章） </w:t>
      </w:r>
    </w:p>
    <w:p>
      <w:pPr>
        <w:autoSpaceDE w:val="0"/>
        <w:autoSpaceDN w:val="0"/>
        <w:adjustRightInd w:val="0"/>
        <w:ind w:firstLine="1343" w:firstLineChars="446"/>
        <w:rPr>
          <w:rFonts w:ascii="宋体" w:hAnsi="宋体" w:cs="宋体"/>
          <w:b/>
          <w:color w:val="000000"/>
          <w:sz w:val="30"/>
          <w:szCs w:val="30"/>
          <w:highlight w:val="none"/>
          <w:u w:val="single"/>
        </w:rPr>
      </w:pPr>
      <w:r>
        <w:rPr>
          <w:rFonts w:hint="eastAsia" w:ascii="宋体" w:hAnsi="宋体" w:cs="宋体"/>
          <w:b/>
          <w:color w:val="000000"/>
          <w:sz w:val="30"/>
          <w:szCs w:val="30"/>
          <w:highlight w:val="none"/>
        </w:rPr>
        <w:t>法定代表人：</w:t>
      </w:r>
      <w:r>
        <w:rPr>
          <w:rFonts w:hint="eastAsia" w:ascii="宋体" w:hAnsi="宋体" w:cs="宋体"/>
          <w:b/>
          <w:color w:val="000000"/>
          <w:sz w:val="30"/>
          <w:szCs w:val="30"/>
          <w:highlight w:val="none"/>
          <w:u w:val="single"/>
        </w:rPr>
        <w:t xml:space="preserve">                   （盖章或签字）</w:t>
      </w:r>
    </w:p>
    <w:p>
      <w:pPr>
        <w:autoSpaceDE w:val="0"/>
        <w:autoSpaceDN w:val="0"/>
        <w:adjustRightInd w:val="0"/>
        <w:ind w:firstLine="1494" w:firstLineChars="496"/>
        <w:rPr>
          <w:rFonts w:ascii="宋体" w:hAnsi="宋体" w:cs="宋体"/>
          <w:b/>
          <w:color w:val="000000"/>
          <w:sz w:val="30"/>
          <w:szCs w:val="30"/>
          <w:highlight w:val="none"/>
          <w:u w:val="single"/>
        </w:rPr>
      </w:pPr>
    </w:p>
    <w:p>
      <w:pPr>
        <w:autoSpaceDE w:val="0"/>
        <w:autoSpaceDN w:val="0"/>
        <w:adjustRightInd w:val="0"/>
        <w:ind w:firstLine="2548" w:firstLineChars="846"/>
        <w:rPr>
          <w:rFonts w:hAnsi="宋体" w:cs="宋体"/>
          <w:b/>
          <w:bCs/>
          <w:color w:val="000000"/>
          <w:sz w:val="36"/>
          <w:highlight w:val="none"/>
        </w:rPr>
      </w:pPr>
      <w:r>
        <w:rPr>
          <w:rFonts w:hint="eastAsia" w:ascii="宋体" w:hAnsi="宋体" w:cs="宋体"/>
          <w:b/>
          <w:color w:val="000000"/>
          <w:sz w:val="30"/>
          <w:szCs w:val="30"/>
          <w:highlight w:val="none"/>
        </w:rPr>
        <w:t xml:space="preserve">日   期：    </w:t>
      </w:r>
      <w:r>
        <w:rPr>
          <w:rFonts w:hint="eastAsia" w:ascii="宋体" w:hAnsi="宋体" w:cs="宋体"/>
          <w:b/>
          <w:color w:val="000000"/>
          <w:sz w:val="30"/>
          <w:szCs w:val="30"/>
          <w:highlight w:val="none"/>
          <w:lang w:val="en-US" w:eastAsia="zh-CN"/>
        </w:rPr>
        <w:t xml:space="preserve">  </w:t>
      </w:r>
      <w:r>
        <w:rPr>
          <w:rFonts w:hint="eastAsia" w:ascii="宋体" w:hAnsi="宋体" w:cs="宋体"/>
          <w:b/>
          <w:color w:val="000000"/>
          <w:sz w:val="30"/>
          <w:szCs w:val="30"/>
          <w:highlight w:val="none"/>
        </w:rPr>
        <w:t xml:space="preserve">年   月   日        </w:t>
      </w:r>
    </w:p>
    <w:p>
      <w:pPr>
        <w:pStyle w:val="4"/>
        <w:keepNext w:val="0"/>
        <w:keepLines w:val="0"/>
        <w:pageBreakBefore/>
        <w:widowControl w:val="0"/>
        <w:kinsoku/>
        <w:wordWrap/>
        <w:overflowPunct/>
        <w:topLinePunct w:val="0"/>
        <w:autoSpaceDE/>
        <w:autoSpaceDN/>
        <w:bidi w:val="0"/>
        <w:adjustRightInd w:val="0"/>
        <w:snapToGrid/>
        <w:jc w:val="center"/>
        <w:textAlignment w:val="auto"/>
        <w:rPr>
          <w:rFonts w:hAnsi="宋体" w:cs="宋体"/>
          <w:b/>
          <w:bCs/>
          <w:color w:val="000000"/>
          <w:sz w:val="36"/>
          <w:highlight w:val="none"/>
        </w:rPr>
      </w:pPr>
      <w:r>
        <w:rPr>
          <w:rFonts w:hint="eastAsia" w:hAnsi="宋体" w:cs="宋体"/>
          <w:b/>
          <w:bCs/>
          <w:color w:val="000000"/>
          <w:sz w:val="36"/>
          <w:highlight w:val="none"/>
        </w:rPr>
        <w:t>目  录</w:t>
      </w:r>
    </w:p>
    <w:p>
      <w:pPr>
        <w:pStyle w:val="4"/>
        <w:spacing w:line="500" w:lineRule="exact"/>
        <w:ind w:firstLine="560" w:firstLineChars="200"/>
        <w:rPr>
          <w:rFonts w:hAnsi="宋体" w:cs="宋体"/>
          <w:color w:val="000000"/>
          <w:sz w:val="28"/>
          <w:szCs w:val="28"/>
          <w:highlight w:val="none"/>
        </w:rPr>
      </w:pPr>
    </w:p>
    <w:p>
      <w:pPr>
        <w:pStyle w:val="4"/>
        <w:spacing w:line="500" w:lineRule="exact"/>
        <w:ind w:firstLine="560" w:firstLineChars="200"/>
        <w:rPr>
          <w:rFonts w:hint="default" w:hAnsi="宋体" w:eastAsia="宋体" w:cs="宋体"/>
          <w:color w:val="000000"/>
          <w:sz w:val="28"/>
          <w:szCs w:val="28"/>
          <w:highlight w:val="none"/>
          <w:lang w:val="en-US" w:eastAsia="zh-CN"/>
        </w:rPr>
      </w:pPr>
      <w:r>
        <w:rPr>
          <w:rFonts w:hint="eastAsia" w:hAnsi="宋体" w:cs="宋体"/>
          <w:color w:val="000000"/>
          <w:sz w:val="28"/>
          <w:szCs w:val="28"/>
          <w:highlight w:val="none"/>
        </w:rPr>
        <w:t>一、投标承诺书</w:t>
      </w:r>
      <w:r>
        <w:rPr>
          <w:rFonts w:hint="eastAsia" w:hAnsi="宋体" w:cs="宋体"/>
          <w:color w:val="000000"/>
          <w:sz w:val="28"/>
          <w:szCs w:val="28"/>
          <w:highlight w:val="none"/>
          <w:lang w:val="en-US" w:eastAsia="zh-CN"/>
        </w:rPr>
        <w:t>.............................</w:t>
      </w:r>
    </w:p>
    <w:p>
      <w:pPr>
        <w:pStyle w:val="4"/>
        <w:spacing w:line="500" w:lineRule="exact"/>
        <w:ind w:firstLine="560" w:firstLineChars="200"/>
        <w:rPr>
          <w:rFonts w:hint="default" w:hAnsi="宋体" w:eastAsia="宋体" w:cs="宋体"/>
          <w:color w:val="000000"/>
          <w:sz w:val="28"/>
          <w:szCs w:val="28"/>
          <w:highlight w:val="none"/>
          <w:lang w:val="en-US" w:eastAsia="zh-CN"/>
        </w:rPr>
      </w:pPr>
      <w:r>
        <w:rPr>
          <w:rFonts w:hint="eastAsia" w:hAnsi="宋体" w:cs="宋体"/>
          <w:color w:val="000000"/>
          <w:sz w:val="28"/>
          <w:szCs w:val="28"/>
          <w:highlight w:val="none"/>
        </w:rPr>
        <w:t>二、法定代表人身份证明书</w:t>
      </w:r>
      <w:r>
        <w:rPr>
          <w:rFonts w:hint="eastAsia" w:hAnsi="宋体" w:cs="宋体"/>
          <w:color w:val="000000"/>
          <w:sz w:val="28"/>
          <w:szCs w:val="28"/>
          <w:highlight w:val="none"/>
          <w:lang w:val="en-US" w:eastAsia="zh-CN"/>
        </w:rPr>
        <w:t>..............................</w:t>
      </w:r>
    </w:p>
    <w:p>
      <w:pPr>
        <w:pStyle w:val="4"/>
        <w:spacing w:line="500" w:lineRule="exact"/>
        <w:ind w:firstLine="560" w:firstLineChars="200"/>
        <w:rPr>
          <w:rFonts w:hAnsi="宋体" w:cs="宋体"/>
          <w:color w:val="000000"/>
          <w:sz w:val="28"/>
          <w:szCs w:val="28"/>
          <w:highlight w:val="none"/>
        </w:rPr>
      </w:pPr>
      <w:r>
        <w:rPr>
          <w:rFonts w:hint="eastAsia" w:hAnsi="宋体" w:cs="宋体"/>
          <w:color w:val="000000"/>
          <w:sz w:val="28"/>
          <w:szCs w:val="28"/>
          <w:highlight w:val="none"/>
        </w:rPr>
        <w:t xml:space="preserve">    法定代表人授权委托书</w:t>
      </w:r>
      <w:r>
        <w:rPr>
          <w:rFonts w:hint="eastAsia" w:hAnsi="宋体" w:cs="宋体"/>
          <w:color w:val="000000"/>
          <w:sz w:val="28"/>
          <w:szCs w:val="28"/>
          <w:highlight w:val="none"/>
          <w:lang w:val="en-US" w:eastAsia="zh-CN"/>
        </w:rPr>
        <w:t>..............................</w:t>
      </w:r>
    </w:p>
    <w:p>
      <w:pPr>
        <w:pStyle w:val="4"/>
        <w:numPr>
          <w:ilvl w:val="0"/>
          <w:numId w:val="0"/>
        </w:numPr>
        <w:spacing w:line="500" w:lineRule="exact"/>
        <w:ind w:firstLine="560" w:firstLineChars="200"/>
        <w:rPr>
          <w:rFonts w:hAnsi="宋体" w:cs="宋体"/>
          <w:color w:val="000000"/>
          <w:sz w:val="28"/>
          <w:szCs w:val="28"/>
          <w:highlight w:val="none"/>
        </w:rPr>
      </w:pPr>
      <w:r>
        <w:rPr>
          <w:rFonts w:hint="eastAsia" w:ascii="宋体" w:hAnsi="宋体" w:eastAsia="宋体" w:cs="宋体"/>
          <w:color w:val="000000"/>
          <w:kern w:val="2"/>
          <w:sz w:val="28"/>
          <w:szCs w:val="28"/>
          <w:highlight w:val="none"/>
          <w:lang w:val="en-US" w:eastAsia="zh-CN" w:bidi="ar-SA"/>
        </w:rPr>
        <w:t>三、</w:t>
      </w:r>
      <w:r>
        <w:rPr>
          <w:rFonts w:hint="eastAsia" w:hAnsi="宋体" w:cs="宋体"/>
          <w:color w:val="000000"/>
          <w:sz w:val="28"/>
          <w:szCs w:val="28"/>
          <w:highlight w:val="none"/>
        </w:rPr>
        <w:t>分项报价明细表</w:t>
      </w:r>
      <w:r>
        <w:rPr>
          <w:rFonts w:hint="eastAsia" w:hAnsi="宋体" w:cs="宋体"/>
          <w:color w:val="000000"/>
          <w:sz w:val="28"/>
          <w:szCs w:val="28"/>
          <w:highlight w:val="none"/>
          <w:lang w:val="en-US" w:eastAsia="zh-CN"/>
        </w:rPr>
        <w:t>..............................</w:t>
      </w:r>
    </w:p>
    <w:p>
      <w:pPr>
        <w:pStyle w:val="4"/>
        <w:spacing w:line="500" w:lineRule="exact"/>
        <w:ind w:firstLine="560" w:firstLineChars="200"/>
        <w:rPr>
          <w:rFonts w:hint="eastAsia" w:ascii="宋体" w:hAnsi="宋体" w:eastAsia="宋体" w:cs="宋体"/>
          <w:color w:val="000000"/>
          <w:sz w:val="28"/>
          <w:szCs w:val="28"/>
          <w:highlight w:val="none"/>
        </w:rPr>
      </w:pPr>
      <w:r>
        <w:rPr>
          <w:rFonts w:hint="eastAsia" w:hAnsi="宋体" w:cs="宋体"/>
          <w:color w:val="000000"/>
          <w:sz w:val="28"/>
          <w:szCs w:val="28"/>
          <w:highlight w:val="none"/>
        </w:rPr>
        <w:t>四、</w:t>
      </w:r>
      <w:r>
        <w:rPr>
          <w:rFonts w:hint="eastAsia" w:hAnsi="宋体" w:cs="宋体"/>
          <w:color w:val="000000"/>
          <w:sz w:val="28"/>
          <w:szCs w:val="28"/>
          <w:highlight w:val="none"/>
          <w:lang w:val="en-US" w:eastAsia="zh-CN"/>
        </w:rPr>
        <w:t>实施方案..............................</w:t>
      </w:r>
    </w:p>
    <w:p>
      <w:pPr>
        <w:pStyle w:val="4"/>
        <w:spacing w:line="500" w:lineRule="exact"/>
        <w:ind w:firstLine="560" w:firstLineChars="200"/>
        <w:rPr>
          <w:rFonts w:hint="eastAsia" w:hAnsi="宋体" w:cs="宋体"/>
          <w:color w:val="000000"/>
          <w:sz w:val="28"/>
          <w:szCs w:val="28"/>
          <w:highlight w:val="none"/>
        </w:rPr>
      </w:pPr>
      <w:r>
        <w:rPr>
          <w:rFonts w:hint="eastAsia" w:hAnsi="宋体" w:cs="宋体"/>
          <w:color w:val="000000"/>
          <w:sz w:val="28"/>
          <w:szCs w:val="28"/>
          <w:highlight w:val="none"/>
        </w:rPr>
        <w:t>五、投标人企业简介</w:t>
      </w:r>
      <w:r>
        <w:rPr>
          <w:rFonts w:hint="eastAsia" w:hAnsi="宋体" w:cs="宋体"/>
          <w:color w:val="000000"/>
          <w:sz w:val="28"/>
          <w:szCs w:val="28"/>
          <w:highlight w:val="none"/>
          <w:lang w:val="en-US" w:eastAsia="zh-CN"/>
        </w:rPr>
        <w:t>..............................</w:t>
      </w:r>
    </w:p>
    <w:p>
      <w:pPr>
        <w:pStyle w:val="4"/>
        <w:spacing w:line="500" w:lineRule="exact"/>
        <w:ind w:firstLine="560" w:firstLineChars="200"/>
        <w:rPr>
          <w:rFonts w:hint="default" w:hAnsi="宋体" w:eastAsia="宋体" w:cs="宋体"/>
          <w:color w:val="000000"/>
          <w:sz w:val="28"/>
          <w:szCs w:val="28"/>
          <w:highlight w:val="none"/>
          <w:lang w:val="en-US" w:eastAsia="zh-CN"/>
        </w:rPr>
      </w:pPr>
      <w:r>
        <w:rPr>
          <w:rFonts w:hint="eastAsia" w:hAnsi="宋体" w:cs="宋体"/>
          <w:color w:val="000000"/>
          <w:sz w:val="28"/>
          <w:szCs w:val="28"/>
          <w:highlight w:val="none"/>
          <w:lang w:val="en-US" w:eastAsia="zh-CN"/>
        </w:rPr>
        <w:t>六、同类项目业绩一览表..............................</w:t>
      </w:r>
    </w:p>
    <w:p>
      <w:pPr>
        <w:pStyle w:val="4"/>
        <w:spacing w:line="500" w:lineRule="exact"/>
        <w:ind w:firstLine="560" w:firstLineChars="200"/>
        <w:rPr>
          <w:rFonts w:hAnsi="宋体" w:cs="宋体"/>
          <w:color w:val="000000"/>
          <w:sz w:val="28"/>
          <w:szCs w:val="28"/>
          <w:highlight w:val="none"/>
        </w:rPr>
      </w:pPr>
      <w:r>
        <w:rPr>
          <w:rFonts w:hint="eastAsia" w:hAnsi="宋体" w:cs="宋体"/>
          <w:color w:val="000000"/>
          <w:sz w:val="28"/>
          <w:szCs w:val="28"/>
          <w:highlight w:val="none"/>
          <w:lang w:val="en-US" w:eastAsia="zh-CN"/>
        </w:rPr>
        <w:t>七</w:t>
      </w:r>
      <w:r>
        <w:rPr>
          <w:rFonts w:hint="eastAsia" w:hAnsi="宋体" w:cs="宋体"/>
          <w:color w:val="000000"/>
          <w:sz w:val="28"/>
          <w:szCs w:val="28"/>
          <w:highlight w:val="none"/>
        </w:rPr>
        <w:t>、投标人资格审查资料证明文件</w:t>
      </w:r>
      <w:r>
        <w:rPr>
          <w:rFonts w:hint="eastAsia" w:hAnsi="宋体" w:cs="宋体"/>
          <w:color w:val="000000"/>
          <w:sz w:val="28"/>
          <w:szCs w:val="28"/>
          <w:highlight w:val="none"/>
          <w:lang w:val="en-US" w:eastAsia="zh-CN"/>
        </w:rPr>
        <w:t>..............................</w:t>
      </w:r>
    </w:p>
    <w:p>
      <w:pPr>
        <w:pStyle w:val="4"/>
        <w:spacing w:line="500" w:lineRule="exact"/>
        <w:ind w:firstLine="562" w:firstLineChars="200"/>
        <w:rPr>
          <w:rFonts w:hint="eastAsia" w:hAnsi="宋体" w:cs="宋体"/>
          <w:b/>
          <w:bCs/>
          <w:color w:val="000000"/>
          <w:sz w:val="28"/>
          <w:szCs w:val="28"/>
          <w:highlight w:val="none"/>
        </w:rPr>
      </w:pPr>
    </w:p>
    <w:p>
      <w:pPr>
        <w:pStyle w:val="4"/>
        <w:spacing w:line="500" w:lineRule="exact"/>
        <w:ind w:firstLine="562" w:firstLineChars="200"/>
        <w:rPr>
          <w:rFonts w:hAnsi="宋体" w:cs="宋体"/>
          <w:color w:val="000000"/>
          <w:sz w:val="28"/>
          <w:szCs w:val="28"/>
          <w:highlight w:val="none"/>
        </w:rPr>
      </w:pPr>
      <w:r>
        <w:rPr>
          <w:rFonts w:hint="eastAsia" w:hAnsi="宋体" w:cs="宋体"/>
          <w:b/>
          <w:bCs/>
          <w:color w:val="000000"/>
          <w:sz w:val="28"/>
          <w:szCs w:val="28"/>
          <w:highlight w:val="none"/>
        </w:rPr>
        <w:t>注：投标文件要求逐页编码，目录中需在虚线后注明各项内容的页码范围。</w:t>
      </w:r>
    </w:p>
    <w:p>
      <w:pPr>
        <w:pStyle w:val="4"/>
        <w:spacing w:line="500" w:lineRule="exact"/>
        <w:ind w:firstLine="560" w:firstLineChars="200"/>
        <w:rPr>
          <w:rFonts w:hAnsi="宋体" w:cs="宋体"/>
          <w:color w:val="000000"/>
          <w:sz w:val="28"/>
          <w:szCs w:val="28"/>
          <w:highlight w:val="none"/>
        </w:rPr>
      </w:pPr>
    </w:p>
    <w:p>
      <w:pPr>
        <w:pStyle w:val="4"/>
        <w:spacing w:line="500" w:lineRule="exact"/>
        <w:ind w:firstLine="560" w:firstLineChars="200"/>
        <w:rPr>
          <w:rFonts w:hAnsi="宋体" w:cs="宋体"/>
          <w:color w:val="000000"/>
          <w:sz w:val="28"/>
          <w:szCs w:val="28"/>
          <w:highlight w:val="none"/>
        </w:rPr>
      </w:pPr>
    </w:p>
    <w:p>
      <w:pPr>
        <w:pStyle w:val="4"/>
        <w:spacing w:line="500" w:lineRule="exact"/>
        <w:ind w:firstLine="560" w:firstLineChars="200"/>
        <w:rPr>
          <w:rFonts w:hAnsi="宋体" w:cs="宋体"/>
          <w:color w:val="000000"/>
          <w:sz w:val="28"/>
          <w:szCs w:val="28"/>
          <w:highlight w:val="none"/>
        </w:rPr>
      </w:pPr>
    </w:p>
    <w:p>
      <w:pPr>
        <w:pStyle w:val="4"/>
        <w:spacing w:line="500" w:lineRule="exact"/>
        <w:ind w:firstLine="560" w:firstLineChars="200"/>
        <w:rPr>
          <w:rFonts w:hAnsi="宋体" w:cs="宋体"/>
          <w:color w:val="000000"/>
          <w:sz w:val="28"/>
          <w:szCs w:val="28"/>
          <w:highlight w:val="none"/>
        </w:rPr>
      </w:pPr>
    </w:p>
    <w:p>
      <w:pPr>
        <w:pStyle w:val="4"/>
        <w:spacing w:line="500" w:lineRule="exact"/>
        <w:ind w:firstLine="560" w:firstLineChars="200"/>
        <w:rPr>
          <w:rFonts w:hAnsi="宋体" w:cs="宋体"/>
          <w:color w:val="000000"/>
          <w:sz w:val="28"/>
          <w:szCs w:val="28"/>
          <w:highlight w:val="none"/>
        </w:rPr>
      </w:pPr>
    </w:p>
    <w:p>
      <w:pPr>
        <w:pStyle w:val="4"/>
        <w:keepNext w:val="0"/>
        <w:keepLines w:val="0"/>
        <w:pageBreakBefore/>
        <w:widowControl w:val="0"/>
        <w:numPr>
          <w:ilvl w:val="0"/>
          <w:numId w:val="0"/>
        </w:numPr>
        <w:kinsoku/>
        <w:wordWrap/>
        <w:overflowPunct/>
        <w:topLinePunct w:val="0"/>
        <w:autoSpaceDE/>
        <w:autoSpaceDN/>
        <w:bidi w:val="0"/>
        <w:adjustRightInd w:val="0"/>
        <w:snapToGrid/>
        <w:ind w:left="720" w:leftChars="0" w:hanging="720" w:firstLineChars="0"/>
        <w:jc w:val="center"/>
        <w:textAlignment w:val="auto"/>
        <w:rPr>
          <w:rFonts w:hAnsi="宋体" w:cs="宋体"/>
          <w:b/>
          <w:color w:val="000000"/>
          <w:sz w:val="32"/>
          <w:szCs w:val="32"/>
          <w:highlight w:val="none"/>
        </w:rPr>
      </w:pPr>
      <w:r>
        <w:rPr>
          <w:rFonts w:hint="default" w:ascii="宋体" w:hAnsi="宋体" w:eastAsia="宋体" w:cs="宋体"/>
          <w:b/>
          <w:color w:val="000000"/>
          <w:kern w:val="2"/>
          <w:sz w:val="32"/>
          <w:szCs w:val="32"/>
          <w:highlight w:val="none"/>
          <w:lang w:val="en-US" w:eastAsia="zh-CN" w:bidi="ar-SA"/>
        </w:rPr>
        <w:t>一、</w:t>
      </w:r>
      <w:r>
        <w:rPr>
          <w:rFonts w:hint="eastAsia" w:hAnsi="宋体" w:cs="宋体"/>
          <w:b/>
          <w:color w:val="000000"/>
          <w:sz w:val="32"/>
          <w:szCs w:val="32"/>
          <w:highlight w:val="none"/>
        </w:rPr>
        <w:t>投标承诺书</w:t>
      </w:r>
    </w:p>
    <w:p>
      <w:pPr>
        <w:pStyle w:val="4"/>
        <w:spacing w:line="360" w:lineRule="auto"/>
        <w:ind w:firstLine="480" w:firstLineChars="200"/>
        <w:rPr>
          <w:rFonts w:hAnsi="宋体" w:cs="宋体"/>
          <w:color w:val="000000"/>
          <w:sz w:val="24"/>
          <w:highlight w:val="none"/>
        </w:rPr>
      </w:pP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我们收到</w:t>
      </w:r>
      <w:r>
        <w:rPr>
          <w:rFonts w:hint="eastAsia" w:hAnsi="宋体" w:cs="宋体"/>
          <w:color w:val="000000"/>
          <w:sz w:val="24"/>
          <w:highlight w:val="none"/>
          <w:u w:val="single"/>
          <w:lang w:val="en-US" w:eastAsia="zh-CN"/>
        </w:rPr>
        <w:t xml:space="preserve">               （项目名称）</w:t>
      </w:r>
      <w:r>
        <w:rPr>
          <w:rFonts w:hint="eastAsia" w:hAnsi="宋体" w:cs="宋体"/>
          <w:b/>
          <w:bCs/>
          <w:color w:val="000000"/>
          <w:sz w:val="24"/>
          <w:highlight w:val="none"/>
          <w:u w:val="single"/>
        </w:rPr>
        <w:t xml:space="preserve"> </w:t>
      </w:r>
      <w:r>
        <w:rPr>
          <w:rFonts w:hint="eastAsia" w:hAnsi="宋体" w:cs="宋体"/>
          <w:color w:val="000000"/>
          <w:sz w:val="24"/>
          <w:highlight w:val="none"/>
          <w:lang w:eastAsia="zh-CN"/>
        </w:rPr>
        <w:t>比选</w:t>
      </w:r>
      <w:r>
        <w:rPr>
          <w:rFonts w:hint="eastAsia" w:hAnsi="宋体" w:cs="宋体"/>
          <w:color w:val="000000"/>
          <w:sz w:val="24"/>
          <w:highlight w:val="none"/>
        </w:rPr>
        <w:t>文件，经详细研究，我们决定参加该项目</w:t>
      </w:r>
      <w:r>
        <w:rPr>
          <w:rFonts w:hint="eastAsia" w:hAnsi="宋体" w:cs="宋体"/>
          <w:color w:val="000000"/>
          <w:sz w:val="24"/>
          <w:highlight w:val="none"/>
          <w:lang w:eastAsia="zh-CN"/>
        </w:rPr>
        <w:t>比选</w:t>
      </w:r>
      <w:r>
        <w:rPr>
          <w:rFonts w:hint="eastAsia" w:hAnsi="宋体" w:cs="宋体"/>
          <w:color w:val="000000"/>
          <w:sz w:val="24"/>
          <w:highlight w:val="none"/>
        </w:rPr>
        <w:t>的有关活动并投标。为此，我方谨郑重声明以下诸点，并对之负法律责任。</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1、</w:t>
      </w:r>
      <w:r>
        <w:rPr>
          <w:rFonts w:hint="eastAsia"/>
          <w:sz w:val="24"/>
          <w:highlight w:val="none"/>
        </w:rPr>
        <w:t>我方同意在本项目</w:t>
      </w:r>
      <w:r>
        <w:rPr>
          <w:rFonts w:hint="eastAsia"/>
          <w:sz w:val="24"/>
          <w:highlight w:val="none"/>
          <w:lang w:eastAsia="zh-CN"/>
        </w:rPr>
        <w:t>比选</w:t>
      </w:r>
      <w:r>
        <w:rPr>
          <w:rFonts w:hint="eastAsia"/>
          <w:sz w:val="24"/>
          <w:highlight w:val="none"/>
        </w:rPr>
        <w:t>文件中规定的开标日起的有效期内（见前附表）遵守本投标文件中的承诺且在此期限期满之前均具有约束力</w:t>
      </w:r>
      <w:r>
        <w:rPr>
          <w:rFonts w:hint="eastAsia" w:hAnsi="宋体" w:cs="宋体"/>
          <w:color w:val="000000"/>
          <w:sz w:val="24"/>
          <w:highlight w:val="none"/>
        </w:rPr>
        <w:t>。</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2、我方提交的投标文件为：投标文件正本壹份，副本贰份。</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3、如果我们投标文件被接受，我们将履行</w:t>
      </w:r>
      <w:r>
        <w:rPr>
          <w:rFonts w:hint="eastAsia" w:hAnsi="宋体" w:cs="宋体"/>
          <w:color w:val="000000"/>
          <w:sz w:val="24"/>
          <w:highlight w:val="none"/>
          <w:lang w:eastAsia="zh-CN"/>
        </w:rPr>
        <w:t>比选</w:t>
      </w:r>
      <w:r>
        <w:rPr>
          <w:rFonts w:hint="eastAsia" w:hAnsi="宋体" w:cs="宋体"/>
          <w:color w:val="000000"/>
          <w:sz w:val="24"/>
          <w:highlight w:val="none"/>
        </w:rPr>
        <w:t>文件中规定的每一项要求，按期、按质、按量完成任务。</w:t>
      </w:r>
    </w:p>
    <w:p>
      <w:pPr>
        <w:pStyle w:val="4"/>
        <w:spacing w:line="360" w:lineRule="auto"/>
        <w:ind w:firstLine="480" w:firstLineChars="200"/>
        <w:rPr>
          <w:rFonts w:hAnsi="宋体" w:cs="宋体"/>
          <w:color w:val="000000"/>
          <w:sz w:val="24"/>
          <w:highlight w:val="none"/>
        </w:rPr>
      </w:pPr>
      <w:r>
        <w:rPr>
          <w:rFonts w:hint="eastAsia"/>
          <w:sz w:val="24"/>
          <w:highlight w:val="none"/>
        </w:rPr>
        <w:t>4</w:t>
      </w:r>
      <w:r>
        <w:rPr>
          <w:rFonts w:hint="eastAsia"/>
          <w:sz w:val="24"/>
          <w:highlight w:val="none"/>
          <w:lang w:eastAsia="zh-CN"/>
        </w:rPr>
        <w:t>、</w:t>
      </w:r>
      <w:r>
        <w:rPr>
          <w:rFonts w:hint="eastAsia"/>
          <w:sz w:val="24"/>
          <w:highlight w:val="none"/>
        </w:rPr>
        <w:t>按</w:t>
      </w:r>
      <w:r>
        <w:rPr>
          <w:rFonts w:hint="eastAsia"/>
          <w:sz w:val="24"/>
          <w:highlight w:val="none"/>
          <w:lang w:eastAsia="zh-CN"/>
        </w:rPr>
        <w:t>比选</w:t>
      </w:r>
      <w:r>
        <w:rPr>
          <w:rFonts w:hint="eastAsia"/>
          <w:sz w:val="24"/>
          <w:highlight w:val="none"/>
        </w:rPr>
        <w:t>文件要求提供和交付的服务的投标报价详见开标一览表。</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5、我们愿意提供</w:t>
      </w:r>
      <w:r>
        <w:rPr>
          <w:rFonts w:hint="eastAsia" w:hAnsi="宋体" w:cs="宋体"/>
          <w:color w:val="000000"/>
          <w:sz w:val="24"/>
          <w:highlight w:val="none"/>
          <w:lang w:eastAsia="zh-CN"/>
        </w:rPr>
        <w:t>比选</w:t>
      </w:r>
      <w:r>
        <w:rPr>
          <w:rFonts w:hint="eastAsia" w:hAnsi="宋体" w:cs="宋体"/>
          <w:color w:val="000000"/>
          <w:sz w:val="24"/>
          <w:highlight w:val="none"/>
        </w:rPr>
        <w:t>人在</w:t>
      </w:r>
      <w:r>
        <w:rPr>
          <w:rFonts w:hint="eastAsia" w:hAnsi="宋体" w:cs="宋体"/>
          <w:color w:val="000000"/>
          <w:sz w:val="24"/>
          <w:highlight w:val="none"/>
          <w:lang w:eastAsia="zh-CN"/>
        </w:rPr>
        <w:t>比选</w:t>
      </w:r>
      <w:r>
        <w:rPr>
          <w:rFonts w:hint="eastAsia" w:hAnsi="宋体" w:cs="宋体"/>
          <w:color w:val="000000"/>
          <w:sz w:val="24"/>
          <w:highlight w:val="none"/>
        </w:rPr>
        <w:t>文件中要求的所有资料、并承诺其真实有效。</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6、我们理解，最低投标报价不是中标的唯一条件。</w:t>
      </w:r>
    </w:p>
    <w:p>
      <w:pPr>
        <w:pStyle w:val="4"/>
        <w:spacing w:line="360" w:lineRule="auto"/>
        <w:ind w:firstLine="480" w:firstLineChars="200"/>
        <w:rPr>
          <w:rFonts w:hAnsi="宋体" w:cs="宋体"/>
          <w:color w:val="000000"/>
          <w:sz w:val="24"/>
          <w:highlight w:val="none"/>
        </w:rPr>
      </w:pPr>
      <w:r>
        <w:rPr>
          <w:rFonts w:hint="eastAsia" w:hAnsi="宋体" w:cs="宋体"/>
          <w:color w:val="000000"/>
          <w:sz w:val="24"/>
          <w:highlight w:val="none"/>
        </w:rPr>
        <w:t>7、我方愿按《中华人民共和国</w:t>
      </w:r>
      <w:r>
        <w:rPr>
          <w:rFonts w:hint="eastAsia" w:hAnsi="宋体" w:cs="宋体"/>
          <w:color w:val="000000"/>
          <w:sz w:val="24"/>
          <w:highlight w:val="none"/>
          <w:lang w:val="en-US" w:eastAsia="zh-CN"/>
        </w:rPr>
        <w:t>民法典</w:t>
      </w:r>
      <w:r>
        <w:rPr>
          <w:rFonts w:hint="eastAsia" w:hAnsi="宋体" w:cs="宋体"/>
          <w:color w:val="000000"/>
          <w:sz w:val="24"/>
          <w:highlight w:val="none"/>
        </w:rPr>
        <w:t>》履行自己的全部</w:t>
      </w:r>
      <w:r>
        <w:rPr>
          <w:rFonts w:hint="eastAsia" w:hAnsi="宋体" w:cs="宋体"/>
          <w:color w:val="000000"/>
          <w:sz w:val="24"/>
          <w:highlight w:val="none"/>
          <w:lang w:val="en-US" w:eastAsia="zh-CN"/>
        </w:rPr>
        <w:t>义务并承担自己的全部</w:t>
      </w:r>
      <w:r>
        <w:rPr>
          <w:rFonts w:hint="eastAsia" w:hAnsi="宋体" w:cs="宋体"/>
          <w:color w:val="000000"/>
          <w:sz w:val="24"/>
          <w:highlight w:val="none"/>
        </w:rPr>
        <w:t>责任。</w:t>
      </w:r>
    </w:p>
    <w:p>
      <w:pPr>
        <w:pStyle w:val="4"/>
        <w:spacing w:line="360" w:lineRule="auto"/>
        <w:rPr>
          <w:rFonts w:hAnsi="宋体" w:cs="宋体"/>
          <w:color w:val="000000"/>
          <w:sz w:val="24"/>
          <w:highlight w:val="none"/>
        </w:rPr>
      </w:pPr>
      <w:r>
        <w:rPr>
          <w:rFonts w:hint="eastAsia" w:hAnsi="宋体" w:cs="宋体"/>
          <w:color w:val="000000"/>
          <w:sz w:val="24"/>
          <w:highlight w:val="none"/>
        </w:rPr>
        <w:t xml:space="preserve">  </w:t>
      </w:r>
    </w:p>
    <w:p>
      <w:pPr>
        <w:pStyle w:val="4"/>
        <w:spacing w:line="360" w:lineRule="auto"/>
        <w:rPr>
          <w:rFonts w:hAnsi="宋体" w:cs="宋体"/>
          <w:color w:val="000000"/>
          <w:sz w:val="24"/>
          <w:highlight w:val="none"/>
        </w:rPr>
      </w:pPr>
    </w:p>
    <w:p>
      <w:pPr>
        <w:pStyle w:val="4"/>
        <w:spacing w:line="360" w:lineRule="auto"/>
        <w:ind w:firstLine="570"/>
        <w:rPr>
          <w:rFonts w:hAnsi="宋体" w:cs="宋体"/>
          <w:color w:val="000000"/>
          <w:sz w:val="24"/>
          <w:highlight w:val="none"/>
        </w:rPr>
      </w:pPr>
      <w:r>
        <w:rPr>
          <w:rFonts w:hint="eastAsia" w:hAnsi="宋体" w:cs="宋体"/>
          <w:color w:val="000000"/>
          <w:sz w:val="24"/>
          <w:highlight w:val="none"/>
        </w:rPr>
        <w:t xml:space="preserve">投标人名称：（公章）           </w:t>
      </w:r>
    </w:p>
    <w:p>
      <w:pPr>
        <w:pStyle w:val="4"/>
        <w:spacing w:line="360" w:lineRule="auto"/>
        <w:ind w:firstLine="570"/>
        <w:rPr>
          <w:rFonts w:hAnsi="宋体" w:cs="宋体"/>
          <w:color w:val="000000"/>
          <w:sz w:val="24"/>
          <w:highlight w:val="none"/>
        </w:rPr>
      </w:pPr>
      <w:r>
        <w:rPr>
          <w:rFonts w:hint="eastAsia" w:hAnsi="宋体" w:cs="宋体"/>
          <w:color w:val="000000"/>
          <w:sz w:val="24"/>
          <w:highlight w:val="none"/>
        </w:rPr>
        <w:t>法定代表人：（签字或签章）</w:t>
      </w:r>
    </w:p>
    <w:p>
      <w:pPr>
        <w:pStyle w:val="4"/>
        <w:spacing w:line="360" w:lineRule="auto"/>
        <w:ind w:firstLine="570"/>
        <w:rPr>
          <w:rFonts w:hAnsi="宋体" w:cs="宋体"/>
          <w:color w:val="000000"/>
          <w:sz w:val="24"/>
          <w:highlight w:val="none"/>
        </w:rPr>
      </w:pPr>
      <w:r>
        <w:rPr>
          <w:rFonts w:hint="eastAsia" w:hAnsi="宋体" w:cs="宋体"/>
          <w:color w:val="000000"/>
          <w:sz w:val="24"/>
          <w:highlight w:val="none"/>
        </w:rPr>
        <w:t>地址：</w:t>
      </w:r>
    </w:p>
    <w:p>
      <w:pPr>
        <w:pStyle w:val="4"/>
        <w:spacing w:line="360" w:lineRule="auto"/>
        <w:ind w:firstLine="570"/>
        <w:rPr>
          <w:rFonts w:hAnsi="宋体" w:cs="宋体"/>
          <w:color w:val="000000"/>
          <w:sz w:val="24"/>
          <w:highlight w:val="none"/>
        </w:rPr>
      </w:pPr>
      <w:r>
        <w:rPr>
          <w:rFonts w:hint="eastAsia" w:hAnsi="宋体" w:cs="宋体"/>
          <w:color w:val="000000"/>
          <w:sz w:val="24"/>
          <w:highlight w:val="none"/>
        </w:rPr>
        <w:t>电话：</w:t>
      </w:r>
    </w:p>
    <w:p>
      <w:pPr>
        <w:pStyle w:val="4"/>
        <w:spacing w:line="360" w:lineRule="auto"/>
        <w:ind w:firstLine="570"/>
        <w:rPr>
          <w:rFonts w:hAnsi="宋体" w:cs="宋体"/>
          <w:color w:val="000000"/>
          <w:sz w:val="24"/>
          <w:highlight w:val="none"/>
        </w:rPr>
      </w:pPr>
      <w:r>
        <w:rPr>
          <w:rFonts w:hint="eastAsia" w:hAnsi="宋体" w:cs="宋体"/>
          <w:color w:val="000000"/>
          <w:sz w:val="24"/>
          <w:highlight w:val="none"/>
        </w:rPr>
        <w:t>联系人：</w:t>
      </w:r>
    </w:p>
    <w:p>
      <w:pPr>
        <w:pStyle w:val="4"/>
        <w:spacing w:line="360" w:lineRule="auto"/>
        <w:ind w:firstLine="570"/>
        <w:rPr>
          <w:rFonts w:hAnsi="宋体" w:cs="宋体"/>
          <w:color w:val="000000"/>
          <w:sz w:val="24"/>
          <w:highlight w:val="none"/>
        </w:rPr>
      </w:pPr>
    </w:p>
    <w:p>
      <w:pPr>
        <w:pStyle w:val="4"/>
        <w:spacing w:line="360" w:lineRule="auto"/>
        <w:ind w:firstLine="570"/>
        <w:rPr>
          <w:rFonts w:hAnsi="宋体" w:cs="宋体"/>
          <w:color w:val="000000"/>
          <w:sz w:val="24"/>
          <w:highlight w:val="none"/>
        </w:rPr>
      </w:pPr>
    </w:p>
    <w:p>
      <w:pPr>
        <w:pStyle w:val="4"/>
        <w:ind w:firstLine="570"/>
        <w:rPr>
          <w:rFonts w:hAnsi="宋体" w:cs="宋体"/>
          <w:b/>
          <w:color w:val="000000"/>
          <w:sz w:val="36"/>
          <w:highlight w:val="none"/>
        </w:rPr>
      </w:pPr>
      <w:r>
        <w:rPr>
          <w:rFonts w:hint="eastAsia" w:hAnsi="宋体" w:cs="宋体"/>
          <w:color w:val="000000"/>
          <w:sz w:val="24"/>
          <w:highlight w:val="none"/>
        </w:rPr>
        <w:t xml:space="preserve">                                        年   月   日</w:t>
      </w:r>
    </w:p>
    <w:p>
      <w:pPr>
        <w:pStyle w:val="4"/>
        <w:tabs>
          <w:tab w:val="left" w:pos="3836"/>
        </w:tabs>
        <w:spacing w:line="360" w:lineRule="atLeast"/>
        <w:ind w:left="570"/>
        <w:rPr>
          <w:rFonts w:hAnsi="宋体" w:cs="宋体"/>
          <w:b/>
          <w:color w:val="000000"/>
          <w:sz w:val="36"/>
          <w:highlight w:val="none"/>
        </w:rPr>
      </w:pPr>
    </w:p>
    <w:p>
      <w:pPr>
        <w:pStyle w:val="4"/>
        <w:tabs>
          <w:tab w:val="left" w:pos="3836"/>
        </w:tabs>
        <w:spacing w:line="360" w:lineRule="atLeast"/>
        <w:ind w:left="570"/>
        <w:rPr>
          <w:rFonts w:hAnsi="宋体" w:cs="宋体"/>
          <w:b/>
          <w:color w:val="000000"/>
          <w:sz w:val="36"/>
          <w:highlight w:val="none"/>
        </w:rPr>
      </w:pPr>
    </w:p>
    <w:p>
      <w:pPr>
        <w:pStyle w:val="4"/>
        <w:tabs>
          <w:tab w:val="left" w:pos="3836"/>
        </w:tabs>
        <w:spacing w:line="360" w:lineRule="atLeast"/>
        <w:ind w:left="570"/>
        <w:rPr>
          <w:rFonts w:hAnsi="宋体" w:cs="宋体"/>
          <w:b/>
          <w:color w:val="000000"/>
          <w:sz w:val="36"/>
          <w:highlight w:val="none"/>
        </w:rPr>
      </w:pPr>
    </w:p>
    <w:p>
      <w:pPr>
        <w:pStyle w:val="4"/>
        <w:tabs>
          <w:tab w:val="left" w:pos="3836"/>
        </w:tabs>
        <w:spacing w:line="360" w:lineRule="atLeast"/>
        <w:ind w:left="570"/>
        <w:rPr>
          <w:rFonts w:hAnsi="宋体" w:cs="宋体"/>
          <w:b/>
          <w:color w:val="000000"/>
          <w:sz w:val="36"/>
          <w:highlight w:val="none"/>
        </w:rPr>
      </w:pPr>
    </w:p>
    <w:p>
      <w:pPr>
        <w:pStyle w:val="4"/>
        <w:tabs>
          <w:tab w:val="left" w:pos="3836"/>
        </w:tabs>
        <w:spacing w:line="360" w:lineRule="atLeast"/>
        <w:ind w:left="570"/>
        <w:rPr>
          <w:rFonts w:hAnsi="宋体" w:cs="宋体"/>
          <w:b/>
          <w:color w:val="000000"/>
          <w:sz w:val="36"/>
          <w:highlight w:val="none"/>
        </w:rPr>
      </w:pPr>
    </w:p>
    <w:p>
      <w:pPr>
        <w:rPr>
          <w:rFonts w:hint="eastAsia" w:hAnsi="宋体" w:cs="宋体"/>
          <w:b/>
          <w:color w:val="000000"/>
          <w:sz w:val="32"/>
          <w:szCs w:val="32"/>
          <w:highlight w:val="none"/>
        </w:rPr>
      </w:pPr>
    </w:p>
    <w:p>
      <w:pPr>
        <w:pStyle w:val="4"/>
        <w:keepNext w:val="0"/>
        <w:keepLines w:val="0"/>
        <w:pageBreakBefore/>
        <w:widowControl w:val="0"/>
        <w:tabs>
          <w:tab w:val="left" w:pos="3836"/>
        </w:tabs>
        <w:kinsoku/>
        <w:wordWrap/>
        <w:overflowPunct/>
        <w:topLinePunct w:val="0"/>
        <w:autoSpaceDE/>
        <w:autoSpaceDN/>
        <w:bidi w:val="0"/>
        <w:adjustRightInd w:val="0"/>
        <w:snapToGrid/>
        <w:spacing w:line="360" w:lineRule="atLeast"/>
        <w:jc w:val="center"/>
        <w:textAlignment w:val="auto"/>
        <w:rPr>
          <w:rFonts w:ascii="宋体" w:hAnsi="宋体" w:cs="宋体"/>
          <w:b/>
          <w:color w:val="000000"/>
          <w:sz w:val="52"/>
          <w:highlight w:val="none"/>
        </w:rPr>
      </w:pPr>
      <w:r>
        <w:rPr>
          <w:rFonts w:hint="eastAsia" w:hAnsi="宋体" w:cs="宋体"/>
          <w:b/>
          <w:color w:val="000000"/>
          <w:sz w:val="32"/>
          <w:szCs w:val="32"/>
          <w:highlight w:val="none"/>
        </w:rPr>
        <w:t>二、</w:t>
      </w:r>
      <w:r>
        <w:rPr>
          <w:rFonts w:hint="eastAsia" w:ascii="宋体" w:hAnsi="宋体" w:cs="宋体"/>
          <w:b/>
          <w:color w:val="000000"/>
          <w:sz w:val="32"/>
          <w:szCs w:val="32"/>
          <w:highlight w:val="none"/>
        </w:rPr>
        <w:t>法定代表人身份证明书</w:t>
      </w:r>
    </w:p>
    <w:p>
      <w:pPr>
        <w:spacing w:line="360" w:lineRule="auto"/>
        <w:ind w:firstLine="612"/>
        <w:rPr>
          <w:rFonts w:ascii="宋体" w:hAnsi="宋体" w:cs="宋体"/>
          <w:color w:val="000000"/>
          <w:highlight w:val="none"/>
        </w:rPr>
      </w:pPr>
    </w:p>
    <w:p>
      <w:pPr>
        <w:spacing w:line="480" w:lineRule="auto"/>
        <w:ind w:firstLine="612"/>
        <w:rPr>
          <w:rFonts w:ascii="宋体" w:hAnsi="宋体" w:cs="宋体"/>
          <w:color w:val="000000"/>
          <w:sz w:val="24"/>
          <w:highlight w:val="none"/>
          <w:u w:val="single"/>
        </w:rPr>
      </w:pPr>
      <w:r>
        <w:rPr>
          <w:rFonts w:hint="eastAsia" w:ascii="宋体" w:hAnsi="宋体" w:cs="宋体"/>
          <w:color w:val="000000"/>
          <w:sz w:val="24"/>
          <w:highlight w:val="none"/>
        </w:rPr>
        <w:t>单位名称：</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p>
    <w:p>
      <w:pPr>
        <w:spacing w:line="480" w:lineRule="auto"/>
        <w:ind w:firstLine="610"/>
        <w:rPr>
          <w:rFonts w:ascii="宋体" w:hAnsi="宋体" w:cs="宋体"/>
          <w:color w:val="000000"/>
          <w:sz w:val="24"/>
          <w:highlight w:val="none"/>
          <w:u w:val="singl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p>
    <w:p>
      <w:pPr>
        <w:spacing w:line="480" w:lineRule="auto"/>
        <w:ind w:firstLine="610"/>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p>
    <w:p>
      <w:pPr>
        <w:spacing w:line="480" w:lineRule="auto"/>
        <w:ind w:firstLine="610"/>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480" w:lineRule="auto"/>
        <w:ind w:firstLine="610"/>
        <w:rPr>
          <w:rFonts w:ascii="宋体" w:hAnsi="宋体" w:cs="宋体"/>
          <w:color w:val="000000"/>
          <w:sz w:val="24"/>
          <w:highlight w:val="none"/>
          <w:u w:val="single"/>
        </w:rPr>
      </w:pPr>
      <w:r>
        <w:rPr>
          <w:rFonts w:hint="eastAsia" w:ascii="宋体" w:hAnsi="宋体" w:cs="宋体"/>
          <w:color w:val="000000"/>
          <w:sz w:val="24"/>
          <w:highlight w:val="none"/>
        </w:rPr>
        <w:t>经营范围：</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p>
    <w:p>
      <w:pPr>
        <w:spacing w:line="480" w:lineRule="auto"/>
        <w:ind w:firstLine="610"/>
        <w:rPr>
          <w:rFonts w:ascii="宋体" w:hAnsi="宋体" w:cs="宋体"/>
          <w:color w:val="000000"/>
          <w:sz w:val="24"/>
          <w:highlight w:val="none"/>
          <w:u w:val="single"/>
        </w:rPr>
      </w:pPr>
      <w:r>
        <w:rPr>
          <w:rFonts w:hint="eastAsia" w:ascii="宋体" w:hAnsi="宋体" w:cs="宋体"/>
          <w:color w:val="000000"/>
          <w:sz w:val="24"/>
          <w:highlight w:val="none"/>
        </w:rPr>
        <w:t>姓    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 xml:space="preserve"> </w:t>
      </w:r>
    </w:p>
    <w:p>
      <w:pPr>
        <w:spacing w:line="480" w:lineRule="auto"/>
        <w:ind w:firstLine="610"/>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（供应商全称）   </w:t>
      </w:r>
      <w:r>
        <w:rPr>
          <w:rFonts w:hint="eastAsia" w:ascii="宋体" w:hAnsi="宋体" w:cs="宋体"/>
          <w:color w:val="000000"/>
          <w:sz w:val="24"/>
          <w:highlight w:val="none"/>
        </w:rPr>
        <w:t>的法定代表人。</w:t>
      </w:r>
    </w:p>
    <w:p>
      <w:pPr>
        <w:spacing w:line="480" w:lineRule="auto"/>
        <w:rPr>
          <w:rFonts w:ascii="宋体" w:hAnsi="宋体" w:cs="宋体"/>
          <w:color w:val="000000"/>
          <w:sz w:val="24"/>
          <w:highlight w:val="none"/>
        </w:rPr>
      </w:pPr>
    </w:p>
    <w:p>
      <w:pPr>
        <w:tabs>
          <w:tab w:val="left" w:pos="720"/>
          <w:tab w:val="left" w:pos="900"/>
        </w:tabs>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特此证明。                </w:t>
      </w:r>
    </w:p>
    <w:p>
      <w:pPr>
        <w:tabs>
          <w:tab w:val="left" w:pos="720"/>
          <w:tab w:val="left" w:pos="900"/>
        </w:tabs>
        <w:spacing w:line="360" w:lineRule="auto"/>
        <w:rPr>
          <w:rFonts w:ascii="宋体" w:hAnsi="宋体" w:cs="宋体"/>
          <w:color w:val="000000"/>
          <w:sz w:val="24"/>
          <w:highlight w:val="none"/>
        </w:rPr>
      </w:pPr>
    </w:p>
    <w:tbl>
      <w:tblPr>
        <w:tblStyle w:val="7"/>
        <w:tblpPr w:leftFromText="180" w:rightFromText="180" w:vertAnchor="text" w:horzAnchor="page" w:tblpXSpec="center" w:tblpY="-2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pPr>
              <w:spacing w:line="360" w:lineRule="auto"/>
              <w:jc w:val="center"/>
              <w:rPr>
                <w:rFonts w:ascii="宋体" w:hAnsi="宋体" w:cs="宋体"/>
                <w:b w:val="0"/>
                <w:bCs w:val="0"/>
                <w:color w:val="000000"/>
                <w:highlight w:val="none"/>
              </w:rPr>
            </w:pPr>
          </w:p>
          <w:p>
            <w:pPr>
              <w:spacing w:line="360" w:lineRule="auto"/>
              <w:jc w:val="center"/>
              <w:rPr>
                <w:rFonts w:ascii="宋体" w:hAnsi="宋体" w:cs="宋体"/>
                <w:b w:val="0"/>
                <w:bCs w:val="0"/>
                <w:color w:val="000000"/>
                <w:highlight w:val="none"/>
              </w:rPr>
            </w:pPr>
          </w:p>
          <w:p>
            <w:pPr>
              <w:spacing w:line="500" w:lineRule="exact"/>
              <w:jc w:val="center"/>
              <w:rPr>
                <w:rFonts w:ascii="宋体" w:hAnsi="宋体" w:cs="宋体"/>
                <w:b w:val="0"/>
                <w:bCs w:val="0"/>
                <w:color w:val="000000"/>
                <w:sz w:val="24"/>
                <w:highlight w:val="none"/>
              </w:rPr>
            </w:pPr>
            <w:r>
              <w:rPr>
                <w:rFonts w:hint="eastAsia" w:ascii="宋体" w:hAnsi="宋体" w:cs="宋体"/>
                <w:b w:val="0"/>
                <w:bCs w:val="0"/>
                <w:color w:val="000000"/>
                <w:sz w:val="24"/>
                <w:highlight w:val="none"/>
              </w:rPr>
              <w:t>附：法定代表人身份证复印件</w:t>
            </w:r>
          </w:p>
          <w:p>
            <w:pPr>
              <w:spacing w:line="500" w:lineRule="exact"/>
              <w:jc w:val="center"/>
              <w:rPr>
                <w:rFonts w:ascii="宋体" w:hAnsi="宋体" w:cs="宋体"/>
                <w:b w:val="0"/>
                <w:bCs w:val="0"/>
                <w:color w:val="000000"/>
                <w:sz w:val="24"/>
                <w:highlight w:val="none"/>
              </w:rPr>
            </w:pPr>
            <w:r>
              <w:rPr>
                <w:rFonts w:hint="eastAsia" w:ascii="宋体" w:hAnsi="宋体" w:cs="宋体"/>
                <w:b w:val="0"/>
                <w:bCs w:val="0"/>
                <w:color w:val="000000"/>
                <w:sz w:val="24"/>
                <w:highlight w:val="none"/>
              </w:rPr>
              <w:t>（二代身份证，正反两面）</w:t>
            </w:r>
          </w:p>
          <w:p>
            <w:pPr>
              <w:spacing w:line="500" w:lineRule="exact"/>
              <w:jc w:val="center"/>
              <w:rPr>
                <w:rFonts w:ascii="宋体" w:hAnsi="宋体" w:cs="宋体"/>
                <w:b w:val="0"/>
                <w:bCs w:val="0"/>
                <w:color w:val="000000"/>
                <w:sz w:val="24"/>
                <w:highlight w:val="none"/>
              </w:rPr>
            </w:pPr>
          </w:p>
          <w:p>
            <w:pPr>
              <w:spacing w:line="360" w:lineRule="auto"/>
              <w:jc w:val="center"/>
              <w:rPr>
                <w:rFonts w:ascii="宋体" w:hAnsi="宋体" w:cs="宋体"/>
                <w:b w:val="0"/>
                <w:bCs w:val="0"/>
                <w:color w:val="000000"/>
                <w:sz w:val="24"/>
                <w:highlight w:val="none"/>
              </w:rPr>
            </w:pPr>
          </w:p>
        </w:tc>
      </w:tr>
    </w:tbl>
    <w:p>
      <w:pPr>
        <w:tabs>
          <w:tab w:val="left" w:pos="720"/>
          <w:tab w:val="left" w:pos="900"/>
        </w:tabs>
        <w:spacing w:line="360" w:lineRule="auto"/>
        <w:ind w:firstLine="6746" w:firstLineChars="2100"/>
        <w:rPr>
          <w:rFonts w:ascii="宋体" w:hAnsi="宋体" w:cs="宋体"/>
          <w:b/>
          <w:color w:val="000000"/>
          <w:sz w:val="32"/>
          <w:highlight w:val="none"/>
        </w:rPr>
      </w:pPr>
    </w:p>
    <w:p>
      <w:pPr>
        <w:tabs>
          <w:tab w:val="left" w:pos="720"/>
          <w:tab w:val="left" w:pos="900"/>
        </w:tabs>
        <w:spacing w:line="360" w:lineRule="auto"/>
        <w:ind w:firstLine="6746" w:firstLineChars="2100"/>
        <w:rPr>
          <w:rFonts w:ascii="宋体" w:hAnsi="宋体" w:cs="宋体"/>
          <w:b/>
          <w:color w:val="000000"/>
          <w:sz w:val="32"/>
          <w:highlight w:val="none"/>
        </w:rPr>
      </w:pPr>
    </w:p>
    <w:p>
      <w:pPr>
        <w:spacing w:line="360" w:lineRule="auto"/>
        <w:rPr>
          <w:rFonts w:ascii="宋体" w:hAnsi="宋体" w:cs="宋体"/>
          <w:b/>
          <w:color w:val="000000"/>
          <w:sz w:val="44"/>
          <w:highlight w:val="none"/>
        </w:rPr>
      </w:pPr>
    </w:p>
    <w:p>
      <w:pPr>
        <w:spacing w:line="360" w:lineRule="auto"/>
        <w:rPr>
          <w:rFonts w:ascii="宋体" w:hAnsi="宋体" w:cs="宋体"/>
          <w:b/>
          <w:color w:val="000000"/>
          <w:sz w:val="44"/>
          <w:highlight w:val="none"/>
        </w:rPr>
      </w:pPr>
    </w:p>
    <w:p>
      <w:pPr>
        <w:tabs>
          <w:tab w:val="left" w:pos="720"/>
          <w:tab w:val="left" w:pos="900"/>
        </w:tabs>
        <w:spacing w:line="360" w:lineRule="auto"/>
        <w:rPr>
          <w:rFonts w:ascii="宋体" w:hAnsi="宋体" w:cs="宋体"/>
          <w:color w:val="000000"/>
          <w:sz w:val="24"/>
          <w:highlight w:val="none"/>
        </w:rPr>
      </w:pPr>
    </w:p>
    <w:p>
      <w:pPr>
        <w:tabs>
          <w:tab w:val="left" w:pos="720"/>
          <w:tab w:val="left" w:pos="900"/>
        </w:tabs>
        <w:spacing w:line="360" w:lineRule="auto"/>
        <w:rPr>
          <w:rFonts w:ascii="宋体" w:hAnsi="宋体" w:cs="宋体"/>
          <w:color w:val="000000"/>
          <w:sz w:val="24"/>
          <w:highlight w:val="none"/>
        </w:rPr>
      </w:pPr>
    </w:p>
    <w:p>
      <w:pPr>
        <w:tabs>
          <w:tab w:val="left" w:pos="720"/>
          <w:tab w:val="left" w:pos="900"/>
        </w:tabs>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投标人：</w:t>
      </w:r>
      <w:r>
        <w:rPr>
          <w:rFonts w:hint="eastAsia" w:ascii="宋体" w:hAnsi="宋体" w:cs="宋体"/>
          <w:color w:val="000000"/>
          <w:sz w:val="24"/>
          <w:highlight w:val="none"/>
          <w:u w:val="single"/>
        </w:rPr>
        <w:t xml:space="preserve">                       （盖单位公章）</w:t>
      </w:r>
    </w:p>
    <w:p>
      <w:pPr>
        <w:tabs>
          <w:tab w:val="left" w:pos="720"/>
          <w:tab w:val="left" w:pos="900"/>
        </w:tabs>
        <w:spacing w:line="360" w:lineRule="auto"/>
        <w:rPr>
          <w:rFonts w:ascii="宋体" w:hAnsi="宋体" w:cs="宋体"/>
          <w:color w:val="000000"/>
          <w:sz w:val="24"/>
          <w:highlight w:val="none"/>
        </w:rPr>
      </w:pP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月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日 </w:t>
      </w:r>
    </w:p>
    <w:p>
      <w:pPr>
        <w:spacing w:line="360" w:lineRule="auto"/>
        <w:rPr>
          <w:rFonts w:ascii="宋体" w:hAnsi="宋体" w:cs="宋体"/>
          <w:b/>
          <w:color w:val="000000"/>
          <w:sz w:val="24"/>
          <w:highlight w:val="none"/>
        </w:rPr>
      </w:pPr>
    </w:p>
    <w:p>
      <w:pPr>
        <w:pStyle w:val="4"/>
        <w:ind w:firstLine="420" w:firstLineChars="200"/>
        <w:rPr>
          <w:rFonts w:hint="eastAsia" w:hAnsi="宋体" w:cs="宋体"/>
          <w:color w:val="000000"/>
          <w:szCs w:val="21"/>
          <w:highlight w:val="none"/>
        </w:rPr>
      </w:pPr>
      <w:r>
        <w:rPr>
          <w:rFonts w:hint="eastAsia" w:hAnsi="宋体" w:cs="宋体"/>
          <w:color w:val="000000"/>
          <w:szCs w:val="21"/>
          <w:highlight w:val="none"/>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4"/>
        <w:keepNext w:val="0"/>
        <w:keepLines w:val="0"/>
        <w:pageBreakBefore/>
        <w:widowControl w:val="0"/>
        <w:kinsoku/>
        <w:wordWrap/>
        <w:overflowPunct/>
        <w:topLinePunct w:val="0"/>
        <w:autoSpaceDE/>
        <w:autoSpaceDN/>
        <w:bidi w:val="0"/>
        <w:adjustRightInd w:val="0"/>
        <w:snapToGrid/>
        <w:ind w:firstLine="643" w:firstLineChars="200"/>
        <w:jc w:val="center"/>
        <w:textAlignment w:val="auto"/>
        <w:rPr>
          <w:rFonts w:hint="eastAsia" w:hAnsi="宋体" w:cs="宋体"/>
          <w:color w:val="000000"/>
          <w:szCs w:val="21"/>
          <w:highlight w:val="none"/>
        </w:rPr>
      </w:pPr>
      <w:r>
        <w:rPr>
          <w:rFonts w:hint="eastAsia" w:hAnsi="宋体" w:cs="宋体"/>
          <w:b/>
          <w:color w:val="000000"/>
          <w:sz w:val="32"/>
          <w:szCs w:val="32"/>
          <w:highlight w:val="none"/>
        </w:rPr>
        <w:t>法定代表人授权委托书</w:t>
      </w:r>
    </w:p>
    <w:p>
      <w:pPr>
        <w:pStyle w:val="4"/>
        <w:tabs>
          <w:tab w:val="left" w:pos="3836"/>
        </w:tabs>
        <w:spacing w:line="500" w:lineRule="exact"/>
        <w:rPr>
          <w:rFonts w:hAnsi="宋体" w:cs="宋体"/>
          <w:b/>
          <w:color w:val="000000"/>
          <w:sz w:val="24"/>
          <w:highlight w:val="none"/>
        </w:rPr>
      </w:pPr>
      <w:r>
        <w:rPr>
          <w:rFonts w:hint="eastAsia" w:hAnsi="宋体" w:cs="宋体"/>
          <w:color w:val="000000"/>
          <w:sz w:val="24"/>
          <w:highlight w:val="none"/>
          <w:u w:val="single"/>
          <w:lang w:val="en-US" w:eastAsia="zh-CN"/>
        </w:rPr>
        <w:t>河北</w:t>
      </w:r>
      <w:r>
        <w:rPr>
          <w:rFonts w:hint="eastAsia" w:hAnsi="宋体" w:cs="宋体"/>
          <w:color w:val="000000"/>
          <w:sz w:val="24"/>
          <w:highlight w:val="none"/>
          <w:u w:val="single"/>
        </w:rPr>
        <w:t>长城新媒体</w:t>
      </w:r>
      <w:r>
        <w:rPr>
          <w:rFonts w:hint="eastAsia" w:hAnsi="宋体" w:cs="宋体"/>
          <w:color w:val="000000"/>
          <w:sz w:val="24"/>
          <w:highlight w:val="none"/>
          <w:u w:val="single"/>
          <w:lang w:val="en-US" w:eastAsia="zh-CN"/>
        </w:rPr>
        <w:t>集团电子商务有限公司</w:t>
      </w:r>
      <w:r>
        <w:rPr>
          <w:rFonts w:hint="eastAsia" w:hAnsi="宋体" w:cs="宋体"/>
          <w:b/>
          <w:color w:val="000000"/>
          <w:sz w:val="24"/>
          <w:highlight w:val="none"/>
        </w:rPr>
        <w:t>：</w:t>
      </w:r>
    </w:p>
    <w:p>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本授权委托书声明：我</w:t>
      </w:r>
      <w:r>
        <w:rPr>
          <w:rFonts w:hint="eastAsia" w:ascii="宋体" w:hAnsi="宋体" w:cs="宋体"/>
          <w:color w:val="000000"/>
          <w:sz w:val="24"/>
          <w:highlight w:val="none"/>
          <w:u w:val="single"/>
        </w:rPr>
        <w:t xml:space="preserve">          （姓名）</w:t>
      </w: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（单位名称）</w:t>
      </w:r>
      <w:r>
        <w:rPr>
          <w:rFonts w:hint="eastAsia" w:ascii="宋体" w:hAnsi="宋体" w:cs="宋体"/>
          <w:color w:val="000000"/>
          <w:sz w:val="24"/>
          <w:highlight w:val="none"/>
        </w:rPr>
        <w:t>的法定代表人，现授权委托</w:t>
      </w:r>
      <w:r>
        <w:rPr>
          <w:rFonts w:hint="eastAsia" w:ascii="宋体" w:hAnsi="宋体" w:cs="宋体"/>
          <w:color w:val="000000"/>
          <w:sz w:val="24"/>
          <w:highlight w:val="none"/>
          <w:u w:val="single"/>
        </w:rPr>
        <w:t xml:space="preserve">                （单位名称）</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           （姓名）</w:t>
      </w:r>
      <w:r>
        <w:rPr>
          <w:rFonts w:hint="eastAsia" w:ascii="宋体" w:hAnsi="宋体" w:cs="宋体"/>
          <w:color w:val="000000"/>
          <w:sz w:val="24"/>
          <w:highlight w:val="none"/>
        </w:rPr>
        <w:t>为我公司签署</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投标文件的法定代表人授权委托代理人，我方承认代理人全权代表我所签署的本项目的投标文件的内容。</w:t>
      </w:r>
    </w:p>
    <w:p>
      <w:pPr>
        <w:spacing w:line="6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代理人无转委托权，特此委托。    </w:t>
      </w: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附被授权人情况：</w:t>
      </w:r>
    </w:p>
    <w:p>
      <w:pPr>
        <w:pStyle w:val="4"/>
        <w:tabs>
          <w:tab w:val="left" w:pos="3836"/>
        </w:tabs>
        <w:spacing w:line="500" w:lineRule="exact"/>
        <w:ind w:firstLine="480" w:firstLineChars="200"/>
        <w:rPr>
          <w:rFonts w:hAnsi="宋体" w:cs="宋体"/>
          <w:color w:val="000000"/>
          <w:sz w:val="24"/>
          <w:highlight w:val="none"/>
          <w:u w:val="single"/>
        </w:rPr>
      </w:pPr>
      <w:r>
        <w:rPr>
          <w:rFonts w:hint="eastAsia" w:hAnsi="宋体" w:cs="宋体"/>
          <w:color w:val="000000"/>
          <w:sz w:val="24"/>
          <w:highlight w:val="none"/>
        </w:rPr>
        <w:t>姓名：</w:t>
      </w:r>
      <w:r>
        <w:rPr>
          <w:rFonts w:hint="eastAsia" w:hAnsi="宋体" w:cs="宋体"/>
          <w:color w:val="000000"/>
          <w:sz w:val="24"/>
          <w:highlight w:val="none"/>
          <w:u w:val="single"/>
        </w:rPr>
        <w:t xml:space="preserve">        （签字）</w:t>
      </w:r>
      <w:r>
        <w:rPr>
          <w:rFonts w:hint="eastAsia" w:hAnsi="宋体" w:cs="宋体"/>
          <w:color w:val="000000"/>
          <w:sz w:val="24"/>
          <w:highlight w:val="none"/>
        </w:rPr>
        <w:t xml:space="preserve">  性别：</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年龄：</w:t>
      </w:r>
      <w:r>
        <w:rPr>
          <w:rFonts w:hint="eastAsia" w:hAnsi="宋体" w:cs="宋体"/>
          <w:color w:val="000000"/>
          <w:sz w:val="24"/>
          <w:highlight w:val="none"/>
          <w:u w:val="single"/>
        </w:rPr>
        <w:t xml:space="preserve">            </w:t>
      </w: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身份证号：</w:t>
      </w:r>
      <w:r>
        <w:rPr>
          <w:rFonts w:hint="eastAsia" w:hAnsi="宋体" w:cs="宋体"/>
          <w:color w:val="000000"/>
          <w:sz w:val="24"/>
          <w:highlight w:val="none"/>
          <w:u w:val="single"/>
        </w:rPr>
        <w:t xml:space="preserve">                                           </w:t>
      </w: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通讯地址：</w:t>
      </w:r>
      <w:r>
        <w:rPr>
          <w:rFonts w:hint="eastAsia" w:hAnsi="宋体" w:cs="宋体"/>
          <w:color w:val="000000"/>
          <w:sz w:val="24"/>
          <w:highlight w:val="none"/>
          <w:u w:val="single"/>
        </w:rPr>
        <w:t xml:space="preserve">                                           </w:t>
      </w: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电话：</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w:t>
      </w:r>
    </w:p>
    <w:p>
      <w:pPr>
        <w:pStyle w:val="4"/>
        <w:tabs>
          <w:tab w:val="left" w:pos="3836"/>
        </w:tabs>
        <w:spacing w:line="500" w:lineRule="exact"/>
        <w:rPr>
          <w:rFonts w:hint="eastAsia" w:hAnsi="宋体" w:cs="宋体"/>
          <w:color w:val="000000"/>
          <w:sz w:val="24"/>
          <w:highlight w:val="none"/>
        </w:rPr>
      </w:pP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单位名称：</w:t>
      </w:r>
      <w:r>
        <w:rPr>
          <w:rFonts w:hint="eastAsia" w:hAnsi="宋体" w:cs="宋体"/>
          <w:color w:val="000000"/>
          <w:sz w:val="24"/>
          <w:highlight w:val="none"/>
          <w:u w:val="single"/>
        </w:rPr>
        <w:t xml:space="preserve">             （公章） </w:t>
      </w:r>
      <w:r>
        <w:rPr>
          <w:rFonts w:hint="eastAsia" w:hAnsi="宋体" w:cs="宋体"/>
          <w:color w:val="000000"/>
          <w:sz w:val="24"/>
          <w:highlight w:val="none"/>
        </w:rPr>
        <w:t xml:space="preserve">    法定代表人：</w:t>
      </w:r>
      <w:r>
        <w:rPr>
          <w:rFonts w:hint="eastAsia" w:hAnsi="宋体" w:cs="宋体"/>
          <w:color w:val="000000"/>
          <w:sz w:val="24"/>
          <w:highlight w:val="none"/>
          <w:u w:val="single"/>
        </w:rPr>
        <w:t xml:space="preserve">         （签字或签章）</w:t>
      </w:r>
    </w:p>
    <w:p>
      <w:pPr>
        <w:pStyle w:val="4"/>
        <w:tabs>
          <w:tab w:val="left" w:pos="3836"/>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本授权书有效期：</w:t>
      </w:r>
    </w:p>
    <w:p>
      <w:pPr>
        <w:pStyle w:val="4"/>
        <w:tabs>
          <w:tab w:val="left" w:pos="3836"/>
        </w:tabs>
        <w:spacing w:line="500" w:lineRule="exact"/>
        <w:ind w:left="570"/>
        <w:rPr>
          <w:rFonts w:hAnsi="宋体" w:cs="宋体"/>
          <w:color w:val="000000"/>
          <w:sz w:val="24"/>
          <w:highlight w:val="none"/>
        </w:rPr>
      </w:pPr>
      <w:r>
        <w:rPr>
          <w:rFonts w:hint="eastAsia" w:hAnsi="宋体" w:cs="宋体"/>
          <w:color w:val="000000"/>
          <w:sz w:val="24"/>
          <w:highlight w:val="none"/>
        </w:rPr>
        <w:t xml:space="preserve">                   年  </w:t>
      </w:r>
      <w:r>
        <w:rPr>
          <w:rFonts w:hint="eastAsia" w:hAnsi="宋体" w:cs="宋体"/>
          <w:color w:val="000000"/>
          <w:sz w:val="24"/>
          <w:highlight w:val="none"/>
          <w:lang w:val="en-US" w:eastAsia="zh-CN"/>
        </w:rPr>
        <w:t xml:space="preserve"> </w:t>
      </w:r>
      <w:r>
        <w:rPr>
          <w:rFonts w:hint="eastAsia" w:hAnsi="宋体" w:cs="宋体"/>
          <w:color w:val="000000"/>
          <w:sz w:val="24"/>
          <w:highlight w:val="none"/>
        </w:rPr>
        <w:t xml:space="preserve"> 月 </w:t>
      </w:r>
      <w:r>
        <w:rPr>
          <w:rFonts w:hint="eastAsia" w:hAnsi="宋体" w:cs="宋体"/>
          <w:color w:val="000000"/>
          <w:sz w:val="24"/>
          <w:highlight w:val="none"/>
          <w:lang w:val="en-US" w:eastAsia="zh-CN"/>
        </w:rPr>
        <w:t xml:space="preserve"> </w:t>
      </w:r>
      <w:r>
        <w:rPr>
          <w:rFonts w:hint="eastAsia" w:hAnsi="宋体" w:cs="宋体"/>
          <w:color w:val="000000"/>
          <w:sz w:val="24"/>
          <w:highlight w:val="none"/>
        </w:rPr>
        <w:t xml:space="preserve">  日 至   </w:t>
      </w:r>
      <w:r>
        <w:rPr>
          <w:rFonts w:hint="eastAsia" w:hAnsi="宋体" w:cs="宋体"/>
          <w:color w:val="000000"/>
          <w:sz w:val="24"/>
          <w:highlight w:val="none"/>
          <w:lang w:val="en-US" w:eastAsia="zh-CN"/>
        </w:rPr>
        <w:t xml:space="preserve">       </w:t>
      </w:r>
      <w:r>
        <w:rPr>
          <w:rFonts w:hint="eastAsia" w:hAnsi="宋体" w:cs="宋体"/>
          <w:color w:val="000000"/>
          <w:sz w:val="24"/>
          <w:highlight w:val="none"/>
        </w:rPr>
        <w:t xml:space="preserve">年   </w:t>
      </w:r>
      <w:r>
        <w:rPr>
          <w:rFonts w:hint="eastAsia" w:hAnsi="宋体" w:cs="宋体"/>
          <w:color w:val="000000"/>
          <w:sz w:val="24"/>
          <w:highlight w:val="none"/>
          <w:lang w:val="en-US" w:eastAsia="zh-CN"/>
        </w:rPr>
        <w:t xml:space="preserve"> </w:t>
      </w:r>
      <w:r>
        <w:rPr>
          <w:rFonts w:hint="eastAsia" w:hAnsi="宋体" w:cs="宋体"/>
          <w:color w:val="000000"/>
          <w:sz w:val="24"/>
          <w:highlight w:val="none"/>
        </w:rPr>
        <w:t xml:space="preserve">月   </w:t>
      </w:r>
      <w:r>
        <w:rPr>
          <w:rFonts w:hint="eastAsia" w:hAnsi="宋体" w:cs="宋体"/>
          <w:color w:val="000000"/>
          <w:sz w:val="24"/>
          <w:highlight w:val="none"/>
          <w:lang w:val="en-US" w:eastAsia="zh-CN"/>
        </w:rPr>
        <w:t xml:space="preserve"> </w:t>
      </w:r>
      <w:r>
        <w:rPr>
          <w:rFonts w:hint="eastAsia" w:hAnsi="宋体" w:cs="宋体"/>
          <w:color w:val="000000"/>
          <w:sz w:val="24"/>
          <w:highlight w:val="none"/>
        </w:rPr>
        <w:t>日</w:t>
      </w:r>
    </w:p>
    <w:p>
      <w:pPr>
        <w:pStyle w:val="4"/>
        <w:tabs>
          <w:tab w:val="left" w:pos="3836"/>
        </w:tabs>
        <w:spacing w:line="500" w:lineRule="exact"/>
        <w:ind w:left="570"/>
        <w:rPr>
          <w:rFonts w:hAnsi="宋体" w:cs="宋体"/>
          <w:color w:val="000000"/>
          <w:sz w:val="24"/>
          <w:highlight w:val="none"/>
        </w:rPr>
      </w:pPr>
    </w:p>
    <w:p>
      <w:pPr>
        <w:tabs>
          <w:tab w:val="left" w:pos="3836"/>
        </w:tabs>
        <w:ind w:firstLine="2520" w:firstLineChars="1050"/>
        <w:rPr>
          <w:rFonts w:ascii="宋体" w:hAnsi="宋体" w:cs="宋体"/>
          <w:color w:val="000000"/>
          <w:sz w:val="24"/>
          <w:highlight w:val="none"/>
        </w:rPr>
      </w:pPr>
      <w:r>
        <w:rPr>
          <w:rFonts w:hint="eastAsia" w:ascii="宋体" w:hAnsi="宋体" w:cs="宋体"/>
          <w:color w:val="000000"/>
          <w:sz w:val="24"/>
          <w:highlight w:val="none"/>
        </w:rPr>
        <w:t>被授权人《居民身份证》复印件：</w:t>
      </w:r>
    </w:p>
    <w:p>
      <w:pPr>
        <w:rPr>
          <w:rFonts w:ascii="宋体" w:hAnsi="宋体" w:cs="宋体"/>
          <w:color w:val="000000"/>
          <w:sz w:val="24"/>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pPr>
              <w:jc w:val="center"/>
              <w:rPr>
                <w:rFonts w:ascii="宋体" w:hAnsi="宋体" w:cs="宋体"/>
                <w:color w:val="000000"/>
                <w:sz w:val="24"/>
                <w:highlight w:val="none"/>
              </w:rPr>
            </w:pPr>
            <w:r>
              <w:rPr>
                <w:rFonts w:hint="eastAsia" w:ascii="宋体" w:hAnsi="宋体" w:cs="宋体"/>
                <w:color w:val="000000"/>
                <w:sz w:val="24"/>
                <w:highlight w:val="none"/>
              </w:rPr>
              <w:t>身份证复印件</w:t>
            </w:r>
          </w:p>
        </w:tc>
      </w:tr>
    </w:tbl>
    <w:p>
      <w:pPr>
        <w:pStyle w:val="4"/>
        <w:ind w:firstLine="420" w:firstLineChars="200"/>
        <w:rPr>
          <w:rFonts w:hint="eastAsia" w:hAnsi="宋体" w:cs="宋体"/>
          <w:color w:val="000000"/>
          <w:szCs w:val="21"/>
          <w:highlight w:val="none"/>
        </w:rPr>
      </w:pPr>
    </w:p>
    <w:p>
      <w:pPr>
        <w:pStyle w:val="4"/>
        <w:ind w:firstLine="321" w:firstLineChars="100"/>
        <w:jc w:val="center"/>
        <w:rPr>
          <w:rFonts w:hint="eastAsia" w:hAnsi="宋体" w:cs="宋体"/>
          <w:b/>
          <w:color w:val="000000"/>
          <w:sz w:val="32"/>
          <w:szCs w:val="32"/>
          <w:highlight w:val="none"/>
        </w:rPr>
      </w:pPr>
    </w:p>
    <w:p>
      <w:pPr>
        <w:rPr>
          <w:rFonts w:hint="eastAsia" w:hAnsi="宋体" w:cs="宋体"/>
          <w:b/>
          <w:color w:val="000000"/>
          <w:sz w:val="32"/>
          <w:szCs w:val="32"/>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b/>
          <w:bCs/>
          <w:sz w:val="30"/>
          <w:szCs w:val="30"/>
          <w:highlight w:val="none"/>
          <w:lang w:eastAsia="zh-CN"/>
        </w:rPr>
      </w:pPr>
      <w:bookmarkStart w:id="3" w:name="_Toc15627759"/>
      <w:r>
        <w:rPr>
          <w:rFonts w:hint="eastAsia" w:ascii="宋体" w:hAnsi="宋体"/>
          <w:b/>
          <w:bCs/>
          <w:sz w:val="30"/>
          <w:szCs w:val="30"/>
          <w:highlight w:val="none"/>
          <w:lang w:val="en-US" w:eastAsia="zh-CN"/>
        </w:rPr>
        <w:t>三、</w:t>
      </w:r>
      <w:r>
        <w:rPr>
          <w:rFonts w:hint="eastAsia" w:ascii="宋体" w:hAnsi="宋体"/>
          <w:b/>
          <w:bCs/>
          <w:sz w:val="30"/>
          <w:szCs w:val="30"/>
          <w:highlight w:val="none"/>
        </w:rPr>
        <w:t>分项报价明细表</w:t>
      </w:r>
      <w:bookmarkEnd w:id="3"/>
    </w:p>
    <w:tbl>
      <w:tblPr>
        <w:tblStyle w:val="7"/>
        <w:tblW w:w="13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
        <w:gridCol w:w="2133"/>
        <w:gridCol w:w="6566"/>
        <w:gridCol w:w="984"/>
        <w:gridCol w:w="984"/>
        <w:gridCol w:w="984"/>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62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辅件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品牌：国产品牌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材质：覆铝锌板、SPCC优质冷轧钢板制作；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表面处理：脱脂、陶化、静电喷塑；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电源时序器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品牌：国产品牌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通道数8；每通道负荷220V/10A,2200W/每通道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每一通道的延时时间1秒；连接允许 灯电压AC/12V；控制顺序开关、锁开关、旁路开关；连接电缆3芯 指示灯电源、通道、旁路；输出链接标准3芯金属线交流连接；控制电源连接柄锥形柄。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信号线</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导体采用99.99%高纯度OFC无氧铜，有效屏蔽电磁噪声。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PVC护套直径6毫米，经久耐用，超强的抗弯折，抗拉性能。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采用致密铜螺旋屏蔽，屏蔽效果好。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音箱线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300芯音箱线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接插件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9套无线话筒及放大器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线材辅料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50-5线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话筒线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光纤HDMI线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光纤HDMI线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光纤HDMI线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光纤HDMI线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光纤HDMI线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大写：             小写：</w:t>
            </w:r>
          </w:p>
        </w:tc>
      </w:tr>
    </w:tbl>
    <w:p>
      <w:pPr>
        <w:pStyle w:val="5"/>
        <w:ind w:firstLine="360" w:firstLineChars="150"/>
        <w:jc w:val="left"/>
        <w:outlineLvl w:val="9"/>
        <w:rPr>
          <w:rFonts w:hint="eastAsia" w:ascii="宋体" w:hAnsi="宋体"/>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rPr>
      </w:pPr>
      <w:r>
        <w:rPr>
          <w:rFonts w:hint="eastAsia"/>
          <w:sz w:val="24"/>
          <w:szCs w:val="24"/>
          <w:highlight w:val="none"/>
        </w:rPr>
        <w:t>注：1、表格不足可扩展、续填，但不可缺项。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b w:val="0"/>
          <w:bCs w:val="0"/>
          <w:sz w:val="24"/>
          <w:szCs w:val="24"/>
          <w:highlight w:val="none"/>
        </w:rPr>
      </w:pPr>
      <w:r>
        <w:rPr>
          <w:rFonts w:hint="eastAsia"/>
          <w:sz w:val="24"/>
          <w:szCs w:val="24"/>
          <w:highlight w:val="none"/>
          <w:lang w:val="en-US" w:eastAsia="zh-CN"/>
        </w:rPr>
        <w:t>2</w:t>
      </w:r>
      <w:r>
        <w:rPr>
          <w:rFonts w:hint="eastAsia"/>
          <w:sz w:val="24"/>
          <w:szCs w:val="24"/>
          <w:highlight w:val="none"/>
        </w:rPr>
        <w:t>、供应商需综合考虑各项风险费用，一切少报、漏报项目均视为已含进总报价，成交后采购人不再另行支付。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none"/>
        </w:rPr>
      </w:pPr>
      <w:r>
        <w:rPr>
          <w:rFonts w:hint="eastAsia" w:ascii="宋体" w:hAnsi="宋体" w:eastAsia="宋体" w:cs="Times New Roman"/>
          <w:b w:val="0"/>
          <w:bCs w:val="0"/>
          <w:kern w:val="2"/>
          <w:sz w:val="24"/>
          <w:szCs w:val="24"/>
          <w:highlight w:val="none"/>
          <w:lang w:val="en-US" w:eastAsia="zh-CN" w:bidi="ar-SA"/>
        </w:rPr>
        <w:t>注：本项目采用费用包干方式，所需费用均包含在总报价内，采购人不再额外支付费用。此报价表作为日后费用支付依据，如出现特殊情况需要临时增加或减少服务的，由招投标双方按照《中华人民共和国民法典》相关规定友好协商并签署补充协议执行。</w:t>
      </w: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ind w:left="0" w:leftChars="0" w:firstLine="7140" w:firstLineChars="2975"/>
        <w:jc w:val="both"/>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5520" w:firstLineChars="2300"/>
        <w:jc w:val="left"/>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（签字或盖章）</w:t>
      </w:r>
    </w:p>
    <w:p>
      <w:pPr>
        <w:spacing w:line="360" w:lineRule="auto"/>
        <w:ind w:firstLine="1961"/>
        <w:jc w:val="left"/>
        <w:rPr>
          <w:rFonts w:hint="eastAsia" w:ascii="宋体" w:hAnsi="宋体"/>
          <w:sz w:val="24"/>
          <w:szCs w:val="24"/>
          <w:highlight w:val="none"/>
        </w:rPr>
        <w:sectPr>
          <w:pgSz w:w="16838" w:h="11906" w:orient="landscape"/>
          <w:pgMar w:top="1803" w:right="1440" w:bottom="1803" w:left="1440" w:header="851" w:footer="992" w:gutter="0"/>
          <w:cols w:space="720" w:num="1"/>
          <w:rtlGutter w:val="0"/>
          <w:docGrid w:type="lines" w:linePitch="319" w:charSpace="0"/>
        </w:sect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4"/>
        <w:keepNext w:val="0"/>
        <w:keepLines w:val="0"/>
        <w:pageBreakBefore/>
        <w:widowControl w:val="0"/>
        <w:kinsoku/>
        <w:wordWrap/>
        <w:overflowPunct/>
        <w:topLinePunct w:val="0"/>
        <w:autoSpaceDE/>
        <w:autoSpaceDN/>
        <w:bidi w:val="0"/>
        <w:adjustRightInd w:val="0"/>
        <w:snapToGrid/>
        <w:jc w:val="center"/>
        <w:textAlignment w:val="auto"/>
        <w:rPr>
          <w:rFonts w:hAnsi="宋体" w:cs="宋体"/>
          <w:b/>
          <w:sz w:val="32"/>
          <w:szCs w:val="32"/>
          <w:highlight w:val="none"/>
        </w:rPr>
      </w:pPr>
      <w:r>
        <w:rPr>
          <w:rFonts w:hint="eastAsia" w:hAnsi="宋体" w:cs="宋体"/>
          <w:b/>
          <w:sz w:val="32"/>
          <w:szCs w:val="32"/>
          <w:highlight w:val="none"/>
          <w:lang w:val="en-US" w:eastAsia="zh-CN"/>
        </w:rPr>
        <w:t>四</w:t>
      </w:r>
      <w:r>
        <w:rPr>
          <w:rFonts w:hint="eastAsia" w:hAnsi="宋体" w:cs="宋体"/>
          <w:b/>
          <w:sz w:val="32"/>
          <w:szCs w:val="32"/>
          <w:highlight w:val="none"/>
        </w:rPr>
        <w:t>、实施方案</w:t>
      </w:r>
    </w:p>
    <w:p>
      <w:pPr>
        <w:pStyle w:val="4"/>
        <w:jc w:val="center"/>
        <w:rPr>
          <w:rFonts w:hint="eastAsia" w:ascii="仿宋" w:hAnsi="仿宋" w:eastAsia="仿宋" w:cs="宋体"/>
          <w:color w:val="000000"/>
          <w:sz w:val="30"/>
          <w:szCs w:val="30"/>
          <w:highlight w:val="none"/>
          <w:lang w:eastAsia="zh-CN"/>
        </w:rPr>
      </w:pPr>
      <w:r>
        <w:rPr>
          <w:rFonts w:hint="eastAsia" w:ascii="仿宋" w:hAnsi="仿宋" w:eastAsia="仿宋" w:cs="宋体"/>
          <w:color w:val="000000"/>
          <w:sz w:val="30"/>
          <w:szCs w:val="30"/>
          <w:highlight w:val="none"/>
          <w:lang w:eastAsia="zh-CN"/>
        </w:rPr>
        <w:t>（</w:t>
      </w:r>
      <w:r>
        <w:rPr>
          <w:rFonts w:hint="eastAsia" w:ascii="仿宋" w:hAnsi="仿宋" w:eastAsia="仿宋" w:cs="宋体"/>
          <w:color w:val="000000"/>
          <w:sz w:val="30"/>
          <w:szCs w:val="30"/>
          <w:highlight w:val="none"/>
          <w:lang w:val="en-US" w:eastAsia="zh-CN"/>
        </w:rPr>
        <w:t>格式自拟</w:t>
      </w:r>
      <w:r>
        <w:rPr>
          <w:rFonts w:hint="eastAsia" w:ascii="仿宋" w:hAnsi="仿宋" w:eastAsia="仿宋" w:cs="宋体"/>
          <w:color w:val="000000"/>
          <w:sz w:val="30"/>
          <w:szCs w:val="30"/>
          <w:highlight w:val="none"/>
          <w:lang w:eastAsia="zh-CN"/>
        </w:rPr>
        <w:t>）</w:t>
      </w:r>
    </w:p>
    <w:p>
      <w:pPr>
        <w:keepNext w:val="0"/>
        <w:keepLines w:val="0"/>
        <w:pageBreakBefore/>
        <w:widowControl w:val="0"/>
        <w:kinsoku/>
        <w:wordWrap/>
        <w:overflowPunct/>
        <w:topLinePunct w:val="0"/>
        <w:autoSpaceDE/>
        <w:autoSpaceDN/>
        <w:bidi w:val="0"/>
        <w:adjustRightInd/>
        <w:snapToGrid/>
        <w:jc w:val="center"/>
        <w:textAlignment w:val="auto"/>
        <w:rPr>
          <w:rFonts w:hint="eastAsia" w:hAnsi="宋体" w:cs="宋体"/>
          <w:b/>
          <w:sz w:val="32"/>
          <w:szCs w:val="32"/>
          <w:highlight w:val="none"/>
        </w:rPr>
      </w:pPr>
      <w:r>
        <w:rPr>
          <w:rFonts w:hint="eastAsia" w:hAnsi="宋体" w:cs="宋体"/>
          <w:b/>
          <w:sz w:val="32"/>
          <w:szCs w:val="32"/>
          <w:highlight w:val="none"/>
          <w:lang w:val="en-US" w:eastAsia="zh-CN"/>
        </w:rPr>
        <w:t>五、</w:t>
      </w:r>
      <w:r>
        <w:rPr>
          <w:rFonts w:hint="eastAsia" w:hAnsi="宋体" w:cs="宋体"/>
          <w:b/>
          <w:sz w:val="32"/>
          <w:szCs w:val="32"/>
          <w:highlight w:val="none"/>
        </w:rPr>
        <w:t>投标人企业简介</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highlight w:val="none"/>
              </w:rPr>
            </w:pPr>
            <w:r>
              <w:rPr>
                <w:rFonts w:hint="eastAsia" w:ascii="宋体"/>
                <w:sz w:val="24"/>
                <w:szCs w:val="24"/>
                <w:highlight w:val="none"/>
              </w:rPr>
              <w:t>供应商全称</w:t>
            </w:r>
          </w:p>
        </w:tc>
        <w:tc>
          <w:tcPr>
            <w:tcW w:w="6768" w:type="dxa"/>
            <w:gridSpan w:val="3"/>
            <w:noWrap w:val="0"/>
            <w:vAlign w:val="center"/>
          </w:tcPr>
          <w:p>
            <w:pPr>
              <w:widowControl/>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法定代表人</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经营地址</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企业类型</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注册资本金</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联系人</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电话</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传真</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电子邮箱</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注册地</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hAnsi="宋体"/>
                <w:sz w:val="24"/>
                <w:szCs w:val="24"/>
                <w:highlight w:val="none"/>
              </w:rPr>
            </w:pPr>
            <w:r>
              <w:rPr>
                <w:rFonts w:hint="eastAsia" w:ascii="宋体" w:hAnsi="宋体"/>
                <w:sz w:val="24"/>
                <w:szCs w:val="24"/>
                <w:highlight w:val="none"/>
              </w:rPr>
              <w:t>注册年份</w:t>
            </w:r>
          </w:p>
        </w:tc>
        <w:tc>
          <w:tcPr>
            <w:tcW w:w="2583" w:type="dxa"/>
            <w:noWrap w:val="0"/>
            <w:vAlign w:val="center"/>
          </w:tcPr>
          <w:p>
            <w:pPr>
              <w:adjustRightInd w:val="0"/>
              <w:snapToGrid w:val="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经营范围</w:t>
            </w:r>
          </w:p>
        </w:tc>
        <w:tc>
          <w:tcPr>
            <w:tcW w:w="6786" w:type="dxa"/>
            <w:gridSpan w:val="4"/>
            <w:noWrap w:val="0"/>
            <w:vAlign w:val="center"/>
          </w:tcPr>
          <w:p>
            <w:pPr>
              <w:widowControl/>
              <w:adjustRightInd w:val="0"/>
              <w:snapToGrid w:val="0"/>
              <w:jc w:val="left"/>
              <w:rPr>
                <w:rFonts w:ascii="宋体"/>
                <w:sz w:val="24"/>
                <w:szCs w:val="24"/>
                <w:highlight w:val="none"/>
              </w:rPr>
            </w:pPr>
          </w:p>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highlight w:val="none"/>
              </w:rPr>
            </w:pPr>
          </w:p>
          <w:p>
            <w:pPr>
              <w:adjustRightInd w:val="0"/>
              <w:snapToGrid w:val="0"/>
              <w:ind w:left="1"/>
              <w:rPr>
                <w:rFonts w:ascii="宋体"/>
                <w:sz w:val="24"/>
                <w:szCs w:val="24"/>
                <w:highlight w:val="none"/>
              </w:rPr>
            </w:pPr>
            <w:r>
              <w:rPr>
                <w:rFonts w:hint="eastAsia" w:ascii="宋体" w:hAnsi="宋体"/>
                <w:sz w:val="24"/>
                <w:szCs w:val="24"/>
                <w:highlight w:val="none"/>
              </w:rPr>
              <w:t>企业概况描述（说明：包括但不限于供应商的组织机构、技术人员等）</w:t>
            </w:r>
          </w:p>
        </w:tc>
      </w:tr>
    </w:tbl>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ascii="宋体" w:hAnsi="宋体" w:cs="宋体"/>
          <w:bCs/>
          <w:kern w:val="0"/>
          <w:sz w:val="24"/>
          <w:szCs w:val="24"/>
          <w:highlight w:val="none"/>
        </w:rPr>
      </w:pPr>
      <w:r>
        <w:rPr>
          <w:rFonts w:hint="eastAsia" w:ascii="宋体" w:hAnsi="宋体" w:cs="宋体"/>
          <w:b/>
          <w:bCs/>
          <w:kern w:val="0"/>
          <w:sz w:val="24"/>
          <w:szCs w:val="24"/>
          <w:highlight w:val="none"/>
        </w:rPr>
        <w:t>附件</w:t>
      </w:r>
      <w:r>
        <w:rPr>
          <w:rFonts w:hint="eastAsia" w:ascii="宋体" w:hAnsi="宋体" w:cs="宋体"/>
          <w:bCs/>
          <w:kern w:val="0"/>
          <w:sz w:val="24"/>
          <w:szCs w:val="24"/>
          <w:highlight w:val="none"/>
        </w:rPr>
        <w:t xml:space="preserve">                    </w:t>
      </w:r>
    </w:p>
    <w:p>
      <w:pPr>
        <w:spacing w:before="156" w:beforeLines="50" w:line="360" w:lineRule="auto"/>
        <w:jc w:val="center"/>
        <w:rPr>
          <w:rFonts w:ascii="宋体"/>
          <w:b/>
          <w:sz w:val="24"/>
          <w:szCs w:val="24"/>
          <w:highlight w:val="none"/>
        </w:rPr>
      </w:pPr>
      <w:r>
        <w:rPr>
          <w:rFonts w:hint="eastAsia" w:ascii="宋体" w:hAnsi="宋体"/>
          <w:b/>
          <w:sz w:val="24"/>
          <w:szCs w:val="24"/>
          <w:highlight w:val="none"/>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 xml:space="preserve">应提供关联企业情况，包括以下内容： </w:t>
      </w:r>
      <w:r>
        <w:rPr>
          <w:rFonts w:ascii="宋体" w:hAnsi="宋体"/>
          <w:sz w:val="24"/>
          <w:highlight w:val="none"/>
        </w:rPr>
        <w:br w:type="textWrapping"/>
      </w:r>
      <w:r>
        <w:rPr>
          <w:rFonts w:ascii="宋体" w:hAnsi="宋体"/>
          <w:sz w:val="24"/>
          <w:highlight w:val="none"/>
        </w:rPr>
        <w:t>(1)</w:t>
      </w:r>
      <w:r>
        <w:rPr>
          <w:rFonts w:hint="eastAsia" w:ascii="宋体" w:hAnsi="宋体"/>
          <w:sz w:val="24"/>
          <w:highlight w:val="none"/>
        </w:rPr>
        <w:t>法定代表人</w:t>
      </w:r>
      <w:r>
        <w:rPr>
          <w:rFonts w:ascii="宋体" w:hAnsi="宋体"/>
          <w:sz w:val="24"/>
          <w:highlight w:val="none"/>
        </w:rPr>
        <w:t>为同一人的不同单位名单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r>
        <w:rPr>
          <w:rFonts w:ascii="宋体" w:hAnsi="宋体"/>
          <w:sz w:val="24"/>
          <w:highlight w:val="none"/>
        </w:rPr>
        <w:br w:type="textWrapping"/>
      </w:r>
      <w:r>
        <w:rPr>
          <w:rFonts w:ascii="宋体" w:hAnsi="宋体"/>
          <w:sz w:val="24"/>
          <w:highlight w:val="none"/>
        </w:rPr>
        <w:t>(2)存在控股、管理关系的不同单位名单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highlight w:val="none"/>
        </w:rPr>
      </w:pPr>
      <w:r>
        <w:rPr>
          <w:rFonts w:ascii="宋体" w:hAnsi="宋体"/>
          <w:sz w:val="24"/>
          <w:highlight w:val="none"/>
        </w:rPr>
        <w:t>注：</w:t>
      </w:r>
      <w:r>
        <w:rPr>
          <w:rFonts w:ascii="宋体" w:hAnsi="宋体"/>
          <w:sz w:val="24"/>
          <w:highlight w:val="none"/>
        </w:rPr>
        <w:br w:type="textWrapping"/>
      </w:r>
      <w:r>
        <w:rPr>
          <w:rFonts w:hint="eastAsia" w:ascii="宋体" w:hAnsi="宋体"/>
          <w:sz w:val="24"/>
          <w:highlight w:val="none"/>
        </w:rPr>
        <w:t>1、供应商</w:t>
      </w:r>
      <w:r>
        <w:rPr>
          <w:rFonts w:ascii="宋体" w:hAnsi="宋体"/>
          <w:sz w:val="24"/>
          <w:highlight w:val="none"/>
        </w:rPr>
        <w:t>应如实填报此表，否则因其影响</w:t>
      </w:r>
      <w:r>
        <w:rPr>
          <w:rFonts w:hint="eastAsia" w:ascii="宋体" w:hAnsi="宋体"/>
          <w:sz w:val="24"/>
          <w:highlight w:val="none"/>
        </w:rPr>
        <w:t>询价</w:t>
      </w:r>
      <w:r>
        <w:rPr>
          <w:rFonts w:ascii="宋体" w:hAnsi="宋体"/>
          <w:sz w:val="24"/>
          <w:highlight w:val="none"/>
        </w:rPr>
        <w:t>公正性的，其</w:t>
      </w:r>
      <w:r>
        <w:rPr>
          <w:rFonts w:hint="eastAsia" w:ascii="宋体" w:hAnsi="宋体"/>
          <w:sz w:val="24"/>
          <w:highlight w:val="none"/>
        </w:rPr>
        <w:t>响应</w:t>
      </w:r>
      <w:r>
        <w:rPr>
          <w:rFonts w:ascii="宋体" w:hAnsi="宋体"/>
          <w:sz w:val="24"/>
          <w:highlight w:val="none"/>
        </w:rPr>
        <w:t xml:space="preserve">无效，并视为弄虚作假。 </w:t>
      </w:r>
      <w:r>
        <w:rPr>
          <w:rFonts w:ascii="宋体" w:hAnsi="宋体"/>
          <w:sz w:val="24"/>
          <w:highlight w:val="none"/>
        </w:rPr>
        <w:br w:type="textWrapping"/>
      </w:r>
      <w:r>
        <w:rPr>
          <w:rFonts w:ascii="宋体" w:hAnsi="宋体" w:cs="宋体"/>
          <w:sz w:val="24"/>
          <w:highlight w:val="none"/>
        </w:rPr>
        <w:t>2</w:t>
      </w:r>
      <w:r>
        <w:rPr>
          <w:rFonts w:hint="eastAsia" w:ascii="宋体" w:hAnsi="宋体" w:cs="宋体"/>
          <w:sz w:val="24"/>
          <w:highlight w:val="none"/>
        </w:rPr>
        <w:t>、</w:t>
      </w:r>
      <w:r>
        <w:rPr>
          <w:rFonts w:ascii="宋体" w:hAnsi="宋体"/>
          <w:sz w:val="24"/>
          <w:highlight w:val="none"/>
        </w:rPr>
        <w:t>如</w:t>
      </w:r>
      <w:r>
        <w:rPr>
          <w:rFonts w:hint="eastAsia" w:ascii="宋体" w:hAnsi="宋体"/>
          <w:sz w:val="24"/>
          <w:highlight w:val="none"/>
        </w:rPr>
        <w:t>供应商</w:t>
      </w:r>
      <w:r>
        <w:rPr>
          <w:rFonts w:ascii="宋体" w:hAnsi="宋体"/>
          <w:sz w:val="24"/>
          <w:highlight w:val="none"/>
        </w:rPr>
        <w:t>不存在以上某种情况，请在其后填写“无”。</w:t>
      </w:r>
    </w:p>
    <w:p>
      <w:pPr>
        <w:spacing w:line="360" w:lineRule="auto"/>
        <w:ind w:firstLine="400" w:firstLineChars="143"/>
        <w:rPr>
          <w:rFonts w:ascii="宋体" w:hAnsi="宋体"/>
          <w:color w:val="000000"/>
          <w:sz w:val="28"/>
          <w:szCs w:val="28"/>
          <w:highlight w:val="none"/>
        </w:rPr>
      </w:pPr>
    </w:p>
    <w:p>
      <w:pPr>
        <w:spacing w:line="360" w:lineRule="auto"/>
        <w:ind w:firstLine="3960" w:firstLineChars="1650"/>
        <w:rPr>
          <w:rFonts w:ascii="宋体" w:hAnsi="宋体"/>
          <w:sz w:val="24"/>
          <w:szCs w:val="24"/>
          <w:highlight w:val="none"/>
        </w:rPr>
      </w:pPr>
    </w:p>
    <w:p>
      <w:pPr>
        <w:spacing w:line="360" w:lineRule="auto"/>
        <w:ind w:firstLine="3960" w:firstLineChars="1650"/>
        <w:rPr>
          <w:rFonts w:ascii="宋体" w:hAnsi="宋体"/>
          <w:sz w:val="24"/>
          <w:szCs w:val="24"/>
          <w:highlight w:val="none"/>
        </w:rPr>
      </w:pPr>
    </w:p>
    <w:p>
      <w:pPr>
        <w:spacing w:line="360" w:lineRule="auto"/>
        <w:ind w:firstLine="4080" w:firstLineChars="170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autoSpaceDE w:val="0"/>
        <w:autoSpaceDN w:val="0"/>
        <w:adjustRightInd w:val="0"/>
        <w:spacing w:before="468" w:beforeLines="150" w:after="156" w:afterLines="50" w:line="360" w:lineRule="auto"/>
        <w:jc w:val="center"/>
        <w:rPr>
          <w:rFonts w:ascii="宋体" w:hAnsi="宋体"/>
          <w:b/>
          <w:bCs/>
          <w:sz w:val="30"/>
          <w:szCs w:val="30"/>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keepNext w:val="0"/>
        <w:keepLines w:val="0"/>
        <w:pageBreakBefore/>
        <w:widowControl w:val="0"/>
        <w:numPr>
          <w:ilvl w:val="0"/>
          <w:numId w:val="0"/>
        </w:numPr>
        <w:kinsoku/>
        <w:wordWrap/>
        <w:overflowPunct/>
        <w:topLinePunct w:val="0"/>
        <w:autoSpaceDE/>
        <w:autoSpaceDN/>
        <w:bidi w:val="0"/>
        <w:adjustRightInd w:val="0"/>
        <w:snapToGrid/>
        <w:jc w:val="center"/>
        <w:textAlignment w:val="auto"/>
        <w:rPr>
          <w:rFonts w:hAnsi="宋体" w:cs="宋体"/>
          <w:b/>
          <w:sz w:val="32"/>
          <w:szCs w:val="32"/>
          <w:highlight w:val="none"/>
        </w:rPr>
      </w:pPr>
      <w:r>
        <w:rPr>
          <w:rFonts w:hint="eastAsia" w:hAnsi="宋体" w:cs="宋体"/>
          <w:b/>
          <w:sz w:val="32"/>
          <w:szCs w:val="32"/>
          <w:highlight w:val="none"/>
          <w:lang w:val="en-US" w:eastAsia="zh-CN"/>
        </w:rPr>
        <w:t>六、</w:t>
      </w:r>
      <w:r>
        <w:rPr>
          <w:rFonts w:hint="eastAsia" w:hAnsi="宋体" w:cs="宋体"/>
          <w:b/>
          <w:sz w:val="32"/>
          <w:szCs w:val="32"/>
          <w:highlight w:val="none"/>
        </w:rPr>
        <w:t>同类项目业绩一览表</w:t>
      </w:r>
    </w:p>
    <w:tbl>
      <w:tblPr>
        <w:tblStyle w:val="7"/>
        <w:tblpPr w:leftFromText="180" w:rightFromText="180" w:vertAnchor="text" w:horzAnchor="page" w:tblpX="1409" w:tblpY="24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项目名称</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合同项目所在地</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lang w:val="en-US" w:eastAsia="zh-CN"/>
              </w:rPr>
              <w:t>甲方</w:t>
            </w:r>
            <w:r>
              <w:rPr>
                <w:rFonts w:hint="eastAsia" w:ascii="宋体" w:hAnsi="宋体" w:cs="宋体"/>
                <w:kern w:val="0"/>
                <w:sz w:val="24"/>
                <w:highlight w:val="none"/>
              </w:rPr>
              <w:t>名称</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合同金额</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签订日期</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其他</w:t>
            </w:r>
          </w:p>
        </w:tc>
        <w:tc>
          <w:tcPr>
            <w:tcW w:w="6455" w:type="dxa"/>
            <w:vAlign w:val="center"/>
          </w:tcPr>
          <w:p>
            <w:pPr>
              <w:tabs>
                <w:tab w:val="left" w:pos="1800"/>
              </w:tabs>
              <w:autoSpaceDE w:val="0"/>
              <w:autoSpaceDN w:val="0"/>
              <w:adjustRightInd w:val="0"/>
              <w:jc w:val="center"/>
              <w:rPr>
                <w:rFonts w:ascii="宋体" w:hAnsi="宋体" w:cs="宋体"/>
                <w:kern w:val="0"/>
                <w:sz w:val="24"/>
                <w:highlight w:val="none"/>
              </w:rPr>
            </w:pPr>
          </w:p>
        </w:tc>
      </w:tr>
    </w:tbl>
    <w:p>
      <w:pPr>
        <w:pStyle w:val="4"/>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注：本表后应附合同协议书的复印件并盖投标人公章。每张表格只填写一个项目，并标明序号。</w:t>
      </w:r>
    </w:p>
    <w:p>
      <w:pPr>
        <w:pStyle w:val="4"/>
        <w:keepNext w:val="0"/>
        <w:keepLines w:val="0"/>
        <w:pageBreakBefore w:val="0"/>
        <w:widowControl w:val="0"/>
        <w:numPr>
          <w:ilvl w:val="0"/>
          <w:numId w:val="0"/>
        </w:numPr>
        <w:kinsoku/>
        <w:wordWrap/>
        <w:overflowPunct/>
        <w:topLinePunct w:val="0"/>
        <w:autoSpaceDE/>
        <w:autoSpaceDN/>
        <w:bidi w:val="0"/>
        <w:adjustRightInd w:val="0"/>
        <w:snapToGrid/>
        <w:jc w:val="center"/>
        <w:textAlignment w:val="auto"/>
        <w:rPr>
          <w:rFonts w:hint="default" w:hAnsi="宋体" w:cs="宋体"/>
          <w:b/>
          <w:sz w:val="32"/>
          <w:szCs w:val="32"/>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val="0"/>
        <w:snapToGrid/>
        <w:jc w:val="center"/>
        <w:textAlignment w:val="auto"/>
        <w:rPr>
          <w:rFonts w:hint="eastAsia" w:hAnsi="宋体" w:cs="宋体"/>
          <w:b/>
          <w:sz w:val="32"/>
          <w:szCs w:val="32"/>
          <w:highlight w:val="none"/>
        </w:rPr>
      </w:pPr>
      <w:r>
        <w:rPr>
          <w:rFonts w:hint="eastAsia" w:hAnsi="宋体" w:cs="宋体"/>
          <w:b/>
          <w:sz w:val="32"/>
          <w:szCs w:val="32"/>
          <w:highlight w:val="none"/>
          <w:lang w:val="en-US" w:eastAsia="zh-CN"/>
        </w:rPr>
        <w:t>七、投</w:t>
      </w:r>
      <w:r>
        <w:rPr>
          <w:rFonts w:hint="eastAsia" w:hAnsi="宋体" w:cs="宋体"/>
          <w:b/>
          <w:sz w:val="32"/>
          <w:szCs w:val="32"/>
          <w:highlight w:val="none"/>
        </w:rPr>
        <w:t>标人资格审查资料证明文件</w:t>
      </w:r>
    </w:p>
    <w:p>
      <w:pPr>
        <w:pStyle w:val="4"/>
        <w:widowControl w:val="0"/>
        <w:numPr>
          <w:ilvl w:val="0"/>
          <w:numId w:val="0"/>
        </w:numPr>
        <w:adjustRightInd w:val="0"/>
        <w:spacing w:line="312" w:lineRule="atLeast"/>
        <w:jc w:val="center"/>
        <w:rPr>
          <w:rFonts w:hint="eastAsia" w:hAnsi="宋体" w:cs="宋体"/>
          <w:b/>
          <w:sz w:val="32"/>
          <w:szCs w:val="32"/>
          <w:highlight w:val="none"/>
        </w:rPr>
      </w:pPr>
    </w:p>
    <w:p>
      <w:pPr>
        <w:pStyle w:val="4"/>
        <w:ind w:firstLine="560" w:firstLineChars="200"/>
        <w:rPr>
          <w:rFonts w:hAnsi="宋体" w:cs="宋体"/>
          <w:bCs/>
          <w:sz w:val="28"/>
          <w:szCs w:val="28"/>
          <w:highlight w:val="none"/>
        </w:rPr>
      </w:pPr>
      <w:r>
        <w:rPr>
          <w:rFonts w:hint="eastAsia" w:hAnsi="宋体" w:cs="宋体"/>
          <w:bCs/>
          <w:sz w:val="28"/>
          <w:szCs w:val="28"/>
          <w:highlight w:val="none"/>
        </w:rPr>
        <w:t>包括但不限于：</w:t>
      </w:r>
    </w:p>
    <w:p>
      <w:pPr>
        <w:pStyle w:val="4"/>
        <w:numPr>
          <w:ilvl w:val="0"/>
          <w:numId w:val="0"/>
        </w:numPr>
        <w:ind w:firstLine="560" w:firstLineChars="200"/>
        <w:rPr>
          <w:rFonts w:hAnsi="宋体" w:cs="宋体"/>
          <w:bCs/>
          <w:sz w:val="28"/>
          <w:szCs w:val="28"/>
          <w:highlight w:val="none"/>
        </w:rPr>
      </w:pPr>
      <w:r>
        <w:rPr>
          <w:rFonts w:hint="eastAsia" w:hAnsi="宋体" w:cs="宋体"/>
          <w:bCs/>
          <w:sz w:val="28"/>
          <w:szCs w:val="28"/>
          <w:highlight w:val="none"/>
          <w:lang w:val="en-US" w:eastAsia="zh-CN"/>
        </w:rPr>
        <w:t>1、</w:t>
      </w:r>
      <w:r>
        <w:rPr>
          <w:rFonts w:hint="eastAsia" w:hAnsi="宋体" w:cs="宋体"/>
          <w:bCs/>
          <w:sz w:val="28"/>
          <w:szCs w:val="28"/>
          <w:highlight w:val="none"/>
        </w:rPr>
        <w:t>营业执照；</w:t>
      </w:r>
    </w:p>
    <w:p>
      <w:pPr>
        <w:pStyle w:val="4"/>
        <w:numPr>
          <w:ilvl w:val="0"/>
          <w:numId w:val="0"/>
        </w:numPr>
        <w:ind w:firstLine="560" w:firstLineChars="200"/>
        <w:rPr>
          <w:rFonts w:hAnsi="宋体" w:cs="宋体"/>
          <w:bCs/>
          <w:sz w:val="28"/>
          <w:szCs w:val="28"/>
          <w:highlight w:val="none"/>
        </w:rPr>
      </w:pPr>
      <w:r>
        <w:rPr>
          <w:rFonts w:hint="eastAsia" w:hAnsi="宋体" w:cs="宋体"/>
          <w:bCs/>
          <w:sz w:val="28"/>
          <w:szCs w:val="28"/>
          <w:highlight w:val="none"/>
          <w:lang w:val="en-US" w:eastAsia="zh-CN"/>
        </w:rPr>
        <w:t>2、</w:t>
      </w:r>
      <w:r>
        <w:rPr>
          <w:rFonts w:hint="eastAsia" w:hAnsi="宋体" w:cs="宋体"/>
          <w:bCs/>
          <w:sz w:val="28"/>
          <w:szCs w:val="28"/>
          <w:highlight w:val="none"/>
        </w:rPr>
        <w:t>信用中国查询记录；</w:t>
      </w:r>
    </w:p>
    <w:p>
      <w:pPr>
        <w:pStyle w:val="4"/>
        <w:tabs>
          <w:tab w:val="left" w:pos="312"/>
        </w:tabs>
        <w:ind w:firstLine="560" w:firstLineChars="200"/>
        <w:rPr>
          <w:rFonts w:hint="eastAsia" w:hAnsi="宋体" w:cs="宋体"/>
          <w:bCs/>
          <w:sz w:val="28"/>
          <w:szCs w:val="28"/>
          <w:highlight w:val="none"/>
        </w:rPr>
      </w:pPr>
      <w:r>
        <w:rPr>
          <w:rFonts w:hint="eastAsia" w:hAnsi="宋体" w:cs="宋体"/>
          <w:bCs/>
          <w:sz w:val="28"/>
          <w:szCs w:val="28"/>
          <w:highlight w:val="none"/>
          <w:lang w:val="en-US" w:eastAsia="zh-CN"/>
        </w:rPr>
        <w:t>3、</w:t>
      </w:r>
      <w:r>
        <w:rPr>
          <w:rFonts w:hint="eastAsia" w:hAnsi="宋体" w:cs="宋体"/>
          <w:bCs/>
          <w:sz w:val="28"/>
          <w:szCs w:val="28"/>
          <w:highlight w:val="none"/>
          <w:lang w:eastAsia="zh-CN"/>
        </w:rPr>
        <w:t>比选</w:t>
      </w:r>
      <w:r>
        <w:rPr>
          <w:rFonts w:hint="eastAsia" w:hAnsi="宋体" w:cs="宋体"/>
          <w:bCs/>
          <w:sz w:val="28"/>
          <w:szCs w:val="28"/>
          <w:highlight w:val="none"/>
        </w:rPr>
        <w:t>文件要求的其他证明材料。</w:t>
      </w:r>
    </w:p>
    <w:p>
      <w:pPr>
        <w:pStyle w:val="4"/>
        <w:tabs>
          <w:tab w:val="left" w:pos="312"/>
        </w:tabs>
        <w:ind w:firstLine="560" w:firstLineChars="200"/>
        <w:rPr>
          <w:rFonts w:hint="eastAsia" w:hAnsi="宋体" w:cs="宋体"/>
          <w:bCs/>
          <w:sz w:val="28"/>
          <w:szCs w:val="28"/>
          <w:highlight w:val="none"/>
        </w:rPr>
      </w:pPr>
    </w:p>
    <w:p>
      <w:pPr>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pStyle w:val="10"/>
        <w:keepNext w:val="0"/>
        <w:keepLines w:val="0"/>
        <w:pageBreakBefore w:val="0"/>
        <w:widowControl w:val="0"/>
        <w:kinsoku/>
        <w:wordWrap/>
        <w:overflowPunct/>
        <w:topLinePunct w:val="0"/>
        <w:autoSpaceDE/>
        <w:autoSpaceDN/>
        <w:bidi w:val="0"/>
        <w:adjustRightInd/>
        <w:snapToGrid/>
        <w:textAlignment w:val="auto"/>
        <w:rPr>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8"/>
          <w:highlight w:val="none"/>
        </w:rPr>
      </w:pPr>
    </w:p>
    <w:p>
      <w:pPr>
        <w:rPr>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F90A"/>
    <w:multiLevelType w:val="singleLevel"/>
    <w:tmpl w:val="AB1CF90A"/>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pStyle w:val="2"/>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mZjYjE2MDBjNjU3NWVmMWRjOTZlYWY2YTk2MGIifQ=="/>
  </w:docVars>
  <w:rsids>
    <w:rsidRoot w:val="00172A27"/>
    <w:rsid w:val="007D3490"/>
    <w:rsid w:val="009D1C43"/>
    <w:rsid w:val="00CE7D2A"/>
    <w:rsid w:val="01BE060E"/>
    <w:rsid w:val="01D84D4C"/>
    <w:rsid w:val="01DF5B93"/>
    <w:rsid w:val="027E76E5"/>
    <w:rsid w:val="039367D4"/>
    <w:rsid w:val="03AD4DEB"/>
    <w:rsid w:val="046C12B8"/>
    <w:rsid w:val="04CD0386"/>
    <w:rsid w:val="04E23647"/>
    <w:rsid w:val="059956FB"/>
    <w:rsid w:val="06184BCA"/>
    <w:rsid w:val="06295A9E"/>
    <w:rsid w:val="063D3130"/>
    <w:rsid w:val="06A15498"/>
    <w:rsid w:val="06E23284"/>
    <w:rsid w:val="07C34A6B"/>
    <w:rsid w:val="07EE7273"/>
    <w:rsid w:val="09191D37"/>
    <w:rsid w:val="0978425B"/>
    <w:rsid w:val="099E1F14"/>
    <w:rsid w:val="0A16702B"/>
    <w:rsid w:val="0BFB402F"/>
    <w:rsid w:val="0E057350"/>
    <w:rsid w:val="0E0D347E"/>
    <w:rsid w:val="0E646FF5"/>
    <w:rsid w:val="0E746E11"/>
    <w:rsid w:val="0FA314CA"/>
    <w:rsid w:val="102173FB"/>
    <w:rsid w:val="102C636A"/>
    <w:rsid w:val="10A06650"/>
    <w:rsid w:val="136B218E"/>
    <w:rsid w:val="13762CAF"/>
    <w:rsid w:val="13D604FC"/>
    <w:rsid w:val="1687102F"/>
    <w:rsid w:val="17DF4A2B"/>
    <w:rsid w:val="17EA3E94"/>
    <w:rsid w:val="18760E08"/>
    <w:rsid w:val="191F2152"/>
    <w:rsid w:val="1950018B"/>
    <w:rsid w:val="19587236"/>
    <w:rsid w:val="1A31618C"/>
    <w:rsid w:val="1AFE71C7"/>
    <w:rsid w:val="1B2D14C9"/>
    <w:rsid w:val="1B310A04"/>
    <w:rsid w:val="1BC97AE5"/>
    <w:rsid w:val="1C4F5EF0"/>
    <w:rsid w:val="1E1A6A72"/>
    <w:rsid w:val="1E221044"/>
    <w:rsid w:val="1EE65BDE"/>
    <w:rsid w:val="1F5C7160"/>
    <w:rsid w:val="1FB450ED"/>
    <w:rsid w:val="1FCE5F6C"/>
    <w:rsid w:val="20142729"/>
    <w:rsid w:val="20642358"/>
    <w:rsid w:val="2105674D"/>
    <w:rsid w:val="21CD476B"/>
    <w:rsid w:val="22DC311D"/>
    <w:rsid w:val="22DE5A88"/>
    <w:rsid w:val="22E11342"/>
    <w:rsid w:val="233C6172"/>
    <w:rsid w:val="233F7BEA"/>
    <w:rsid w:val="25DD1942"/>
    <w:rsid w:val="25F21461"/>
    <w:rsid w:val="26D65FBE"/>
    <w:rsid w:val="274F762A"/>
    <w:rsid w:val="27C869D5"/>
    <w:rsid w:val="281E5379"/>
    <w:rsid w:val="29427770"/>
    <w:rsid w:val="2A266317"/>
    <w:rsid w:val="2A71149C"/>
    <w:rsid w:val="2B270153"/>
    <w:rsid w:val="2BAF3586"/>
    <w:rsid w:val="2C5D2B5E"/>
    <w:rsid w:val="2C9E4F91"/>
    <w:rsid w:val="2FF7250E"/>
    <w:rsid w:val="30906165"/>
    <w:rsid w:val="313732DA"/>
    <w:rsid w:val="313D39D0"/>
    <w:rsid w:val="319C13AC"/>
    <w:rsid w:val="326C4D04"/>
    <w:rsid w:val="33075101"/>
    <w:rsid w:val="351F63EB"/>
    <w:rsid w:val="354C38A1"/>
    <w:rsid w:val="35B6386E"/>
    <w:rsid w:val="35CB7321"/>
    <w:rsid w:val="3640068E"/>
    <w:rsid w:val="365854B5"/>
    <w:rsid w:val="371156D4"/>
    <w:rsid w:val="37637CC2"/>
    <w:rsid w:val="37CB7642"/>
    <w:rsid w:val="3A1260BB"/>
    <w:rsid w:val="3AA434E6"/>
    <w:rsid w:val="3AD97037"/>
    <w:rsid w:val="3AF57F57"/>
    <w:rsid w:val="3B4E161B"/>
    <w:rsid w:val="3BBE4A41"/>
    <w:rsid w:val="3BFE3FEA"/>
    <w:rsid w:val="3C211660"/>
    <w:rsid w:val="3C9351EA"/>
    <w:rsid w:val="3D9751C0"/>
    <w:rsid w:val="3DD64E15"/>
    <w:rsid w:val="3EAB1BB4"/>
    <w:rsid w:val="3EBF7C5B"/>
    <w:rsid w:val="3FB47BA5"/>
    <w:rsid w:val="41460CDF"/>
    <w:rsid w:val="415723A6"/>
    <w:rsid w:val="419A49B2"/>
    <w:rsid w:val="41FE59F3"/>
    <w:rsid w:val="42426BD9"/>
    <w:rsid w:val="424E5DBF"/>
    <w:rsid w:val="42A21D74"/>
    <w:rsid w:val="44854E64"/>
    <w:rsid w:val="45E87E2E"/>
    <w:rsid w:val="45F0425C"/>
    <w:rsid w:val="46281EE0"/>
    <w:rsid w:val="46B7324A"/>
    <w:rsid w:val="46B773C4"/>
    <w:rsid w:val="48180629"/>
    <w:rsid w:val="492C7684"/>
    <w:rsid w:val="49584AA1"/>
    <w:rsid w:val="4B983561"/>
    <w:rsid w:val="4C355E92"/>
    <w:rsid w:val="4C553206"/>
    <w:rsid w:val="4E0E46C4"/>
    <w:rsid w:val="4EDA68A7"/>
    <w:rsid w:val="4F4932CC"/>
    <w:rsid w:val="4FE15E68"/>
    <w:rsid w:val="503E570D"/>
    <w:rsid w:val="515A03DE"/>
    <w:rsid w:val="529A4DA7"/>
    <w:rsid w:val="531D71F7"/>
    <w:rsid w:val="53644E60"/>
    <w:rsid w:val="53A82FB0"/>
    <w:rsid w:val="55372FCF"/>
    <w:rsid w:val="58965934"/>
    <w:rsid w:val="58CD0CC7"/>
    <w:rsid w:val="58E9181E"/>
    <w:rsid w:val="58F409F0"/>
    <w:rsid w:val="58F92744"/>
    <w:rsid w:val="59052F01"/>
    <w:rsid w:val="59923D0B"/>
    <w:rsid w:val="59B864AF"/>
    <w:rsid w:val="59D32662"/>
    <w:rsid w:val="59DF70F5"/>
    <w:rsid w:val="5ADA726B"/>
    <w:rsid w:val="5C396095"/>
    <w:rsid w:val="5CAE4405"/>
    <w:rsid w:val="5DBB262E"/>
    <w:rsid w:val="5DFC1908"/>
    <w:rsid w:val="5E306779"/>
    <w:rsid w:val="5E9F11E3"/>
    <w:rsid w:val="5FF70B8F"/>
    <w:rsid w:val="5FFB26BD"/>
    <w:rsid w:val="62310E9A"/>
    <w:rsid w:val="629956DC"/>
    <w:rsid w:val="63172226"/>
    <w:rsid w:val="639B67E1"/>
    <w:rsid w:val="63E138CE"/>
    <w:rsid w:val="63FB210A"/>
    <w:rsid w:val="64812926"/>
    <w:rsid w:val="64C64FF0"/>
    <w:rsid w:val="658860BA"/>
    <w:rsid w:val="65904D61"/>
    <w:rsid w:val="6618685F"/>
    <w:rsid w:val="667D08C7"/>
    <w:rsid w:val="66C901E3"/>
    <w:rsid w:val="66E41F2C"/>
    <w:rsid w:val="6731025B"/>
    <w:rsid w:val="67CF1FC8"/>
    <w:rsid w:val="680342B9"/>
    <w:rsid w:val="69206CB4"/>
    <w:rsid w:val="69257391"/>
    <w:rsid w:val="69CB7758"/>
    <w:rsid w:val="6AE666FE"/>
    <w:rsid w:val="6B7016E4"/>
    <w:rsid w:val="6BF5732D"/>
    <w:rsid w:val="6C5B4F22"/>
    <w:rsid w:val="6C83281F"/>
    <w:rsid w:val="6CE7621D"/>
    <w:rsid w:val="6E2A7D81"/>
    <w:rsid w:val="70152183"/>
    <w:rsid w:val="702E0987"/>
    <w:rsid w:val="715364AC"/>
    <w:rsid w:val="71780AB4"/>
    <w:rsid w:val="727809DD"/>
    <w:rsid w:val="72CB262E"/>
    <w:rsid w:val="73774085"/>
    <w:rsid w:val="741A5D14"/>
    <w:rsid w:val="743909A1"/>
    <w:rsid w:val="74AF1617"/>
    <w:rsid w:val="75331C97"/>
    <w:rsid w:val="75577B44"/>
    <w:rsid w:val="75B908E0"/>
    <w:rsid w:val="767A3995"/>
    <w:rsid w:val="76D4635E"/>
    <w:rsid w:val="77020868"/>
    <w:rsid w:val="77505161"/>
    <w:rsid w:val="77D63292"/>
    <w:rsid w:val="786B1DA6"/>
    <w:rsid w:val="78D52B06"/>
    <w:rsid w:val="791B0CB3"/>
    <w:rsid w:val="792B1A7F"/>
    <w:rsid w:val="792E28EF"/>
    <w:rsid w:val="797611B6"/>
    <w:rsid w:val="7A00630A"/>
    <w:rsid w:val="7A717D64"/>
    <w:rsid w:val="7A8F37D1"/>
    <w:rsid w:val="7D294E3E"/>
    <w:rsid w:val="7E3517A3"/>
    <w:rsid w:val="7E3C3CA2"/>
    <w:rsid w:val="7F8920F0"/>
    <w:rsid w:val="7FBE799F"/>
    <w:rsid w:val="CD7DF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Plain Text"/>
    <w:basedOn w:val="1"/>
    <w:autoRedefine/>
    <w:qFormat/>
    <w:uiPriority w:val="0"/>
    <w:pPr>
      <w:adjustRightInd w:val="0"/>
      <w:spacing w:line="312" w:lineRule="atLeast"/>
    </w:pPr>
    <w:rPr>
      <w:rFonts w:ascii="宋体" w:hAnsi="Courier New" w:cstheme="minorBidi"/>
      <w:szCs w:val="22"/>
    </w:rPr>
  </w:style>
  <w:style w:type="paragraph" w:styleId="5">
    <w:name w:val="Title"/>
    <w:basedOn w:val="1"/>
    <w:next w:val="1"/>
    <w:autoRedefine/>
    <w:qFormat/>
    <w:uiPriority w:val="0"/>
    <w:pPr>
      <w:spacing w:line="360" w:lineRule="auto"/>
      <w:jc w:val="center"/>
      <w:outlineLvl w:val="0"/>
    </w:pPr>
    <w:rPr>
      <w:rFonts w:ascii="Cambria" w:hAnsi="Cambria"/>
      <w:b/>
      <w:bCs/>
      <w:sz w:val="36"/>
      <w:szCs w:val="32"/>
    </w:rPr>
  </w:style>
  <w:style w:type="paragraph" w:styleId="6">
    <w:name w:val="Body Text First Indent"/>
    <w:basedOn w:val="3"/>
    <w:autoRedefine/>
    <w:unhideWhenUsed/>
    <w:qFormat/>
    <w:uiPriority w:val="0"/>
    <w:pPr>
      <w:ind w:firstLine="420" w:firstLineChars="100"/>
    </w:pPr>
  </w:style>
  <w:style w:type="character" w:styleId="9">
    <w:name w:val="Emphasis"/>
    <w:basedOn w:val="8"/>
    <w:autoRedefine/>
    <w:qFormat/>
    <w:uiPriority w:val="0"/>
    <w:rPr>
      <w:i/>
    </w:rPr>
  </w:style>
  <w:style w:type="paragraph" w:customStyle="1" w:styleId="10">
    <w:name w:val="BodyText1I2"/>
    <w:basedOn w:val="11"/>
    <w:autoRedefine/>
    <w:qFormat/>
    <w:uiPriority w:val="0"/>
    <w:pPr>
      <w:keepNext/>
      <w:keepLines/>
      <w:spacing w:line="380" w:lineRule="exact"/>
      <w:ind w:firstLine="480"/>
      <w:jc w:val="left"/>
    </w:pPr>
    <w:rPr>
      <w:rFonts w:eastAsia="方正书宋简体" w:cs="Times New Roman"/>
      <w:b/>
      <w:bCs/>
      <w:sz w:val="28"/>
      <w:szCs w:val="28"/>
    </w:rPr>
  </w:style>
  <w:style w:type="paragraph" w:customStyle="1" w:styleId="11">
    <w:name w:val="BodyTextIndent"/>
    <w:basedOn w:val="1"/>
    <w:autoRedefine/>
    <w:qFormat/>
    <w:uiPriority w:val="0"/>
    <w:pPr>
      <w:ind w:firstLine="200" w:firstLineChars="200"/>
    </w:pPr>
    <w:rPr>
      <w:rFonts w:ascii="仿宋_GB2312" w:eastAsia="仿宋_GB2312"/>
      <w:sz w:val="32"/>
    </w:rPr>
  </w:style>
  <w:style w:type="paragraph" w:customStyle="1" w:styleId="12">
    <w:name w:val="样式1"/>
    <w:basedOn w:val="1"/>
    <w:autoRedefine/>
    <w:qFormat/>
    <w:uiPriority w:val="0"/>
    <w:pPr>
      <w:adjustRightInd w:val="0"/>
      <w:textAlignment w:val="baseline"/>
    </w:pPr>
    <w:rPr>
      <w:rFonts w:ascii="宋体" w:hAnsi="宋体"/>
      <w:kern w:val="0"/>
      <w:szCs w:val="21"/>
    </w:rPr>
  </w:style>
  <w:style w:type="paragraph" w:customStyle="1" w:styleId="1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14">
    <w:name w:val="NormalCharacter"/>
    <w:autoRedefine/>
    <w:qFormat/>
    <w:uiPriority w:val="0"/>
  </w:style>
  <w:style w:type="character" w:customStyle="1" w:styleId="15">
    <w:name w:val="font31"/>
    <w:autoRedefine/>
    <w:qFormat/>
    <w:uiPriority w:val="0"/>
    <w:rPr>
      <w:rFonts w:hint="eastAsia" w:ascii="宋体" w:hAnsi="宋体" w:eastAsia="宋体" w:cs="宋体"/>
      <w:color w:val="000000"/>
      <w:sz w:val="22"/>
      <w:szCs w:val="22"/>
      <w:u w:val="non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1</Lines>
  <Paragraphs>1</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2021-12-15T12:24:00Z</dcterms:created>
  <dc:creator>电商项目部门</dc:creator>
  <cp:lastModifiedBy>连士召</cp:lastModifiedBy>
  <dcterms:modified xsi:type="dcterms:W3CDTF">2024-06-04T06:48:10Z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B9E9A458F8AB4E38AB6E0A597A37B612_13</vt:lpwstr>
  </property>
</Properties>
</file>