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</w:pPr>
      <w:bookmarkStart w:id="0" w:name="_Toc1602530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</w:pPr>
      <w:r>
        <w:rPr>
          <w:rFonts w:hint="default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  <w:t>“网络主播河北行”</w:t>
      </w:r>
      <w:r>
        <w:rPr>
          <w:rFonts w:hint="eastAsia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  <w:t>系列河北特色产品宣传推广直播活动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  <w:t>服务项目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 w:eastAsia="宋体"/>
          <w:bCs/>
          <w:sz w:val="28"/>
          <w:lang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河北长城新媒体集团电子商务有限公司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 期: 20</w:t>
      </w:r>
      <w:r>
        <w:rPr>
          <w:rFonts w:ascii="宋体" w:hAnsi="宋体"/>
          <w:bCs/>
          <w:sz w:val="28"/>
        </w:rPr>
        <w:t>2</w:t>
      </w:r>
      <w:r>
        <w:rPr>
          <w:rFonts w:hint="eastAsia" w:ascii="宋体" w:hAnsi="宋体"/>
          <w:bCs/>
          <w:sz w:val="28"/>
          <w:lang w:val="en-US" w:eastAsia="zh-CN"/>
        </w:rPr>
        <w:t>3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9</w:t>
      </w:r>
      <w:r>
        <w:rPr>
          <w:rFonts w:hint="eastAsia" w:ascii="宋体" w:hAnsi="宋体"/>
          <w:bCs/>
          <w:sz w:val="28"/>
        </w:rPr>
        <w:t>月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20"/>
          <w:sz w:val="26"/>
          <w:szCs w:val="26"/>
          <w:highlight w:val="none"/>
          <w:lang w:val="en-US" w:eastAsia="zh-CN"/>
        </w:rPr>
        <w:t>一、</w:t>
      </w:r>
      <w:r>
        <w:rPr>
          <w:rFonts w:hint="default" w:ascii="宋体" w:hAnsi="宋体"/>
          <w:b/>
          <w:bCs/>
          <w:spacing w:val="0"/>
          <w:sz w:val="26"/>
          <w:szCs w:val="26"/>
          <w:highlight w:val="none"/>
          <w:lang w:val="en-US" w:eastAsia="zh-CN"/>
        </w:rPr>
        <w:t>“网络主播河北行”</w:t>
      </w:r>
      <w:r>
        <w:rPr>
          <w:rFonts w:hint="eastAsia" w:ascii="宋体" w:hAnsi="宋体"/>
          <w:b/>
          <w:bCs/>
          <w:spacing w:val="0"/>
          <w:sz w:val="26"/>
          <w:szCs w:val="26"/>
          <w:highlight w:val="none"/>
          <w:lang w:val="en-US" w:eastAsia="zh-CN"/>
        </w:rPr>
        <w:t>系列河北特色产品宣传推广直播活动服务项目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/>
          <w:b/>
          <w:bCs/>
          <w:spacing w:val="-20"/>
          <w:sz w:val="26"/>
          <w:szCs w:val="26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0"/>
          <w:sz w:val="26"/>
          <w:szCs w:val="26"/>
          <w:highlight w:val="none"/>
          <w:lang w:val="en-US" w:eastAsia="zh-CN"/>
        </w:rPr>
        <w:t>询价采购公告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河北长城新媒体集团电子商务有限公司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项目名称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“网络主播河北行”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系列河北特色产品宣传推广直播活动服务项目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项目预算金额：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23</w:t>
      </w:r>
      <w:bookmarkStart w:id="18" w:name="_GoBack"/>
      <w:bookmarkEnd w:id="18"/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0000元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询价采购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采购内容：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根据采购人要求，负责策划5场</w:t>
      </w:r>
      <w:r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“网络主播河北行”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系列河北特色产品宣传推广直播活动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，包括但不限于活动策划、活动直播、活动宣传、人员服务等内容。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6.项目实施地点：采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购人指定地点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时间：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自签订合同之日起至10月31日完成。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在中国境内依法注册的法人或其他经济组织，具有与本次招标内容相适应的经营范围和能力；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商业信誉良好，未被列入国家信息中心“信用中国”失信被执行人名单；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单位负责人为同一人或者存在控股、管理关系的不同单位，不得同时参与投标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三、</w:t>
      </w: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响应文件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递交：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开标时间：202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日 9:30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开标地点：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河北省石家庄市桥西区裕华西路186号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联系方式：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连士召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17703317890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autoSpaceDE w:val="0"/>
        <w:autoSpaceDN w:val="0"/>
        <w:adjustRightInd w:val="0"/>
        <w:spacing w:before="468" w:beforeLines="150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lang w:val="en-US" w:eastAsia="zh-CN" w:bidi="ar-SA"/>
        </w:rPr>
        <w:br w:type="page"/>
      </w:r>
      <w:r>
        <w:rPr>
          <w:rFonts w:hint="eastAsia" w:ascii="宋体" w:hAnsi="宋体" w:cs="Times New Roman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、采购项目要求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2" w:firstLineChars="200"/>
        <w:textAlignment w:val="auto"/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val="en-US" w:eastAsia="zh-CN"/>
        </w:rPr>
        <w:t>1</w:t>
      </w:r>
      <w:r>
        <w:rPr>
          <w:rFonts w:hint="eastAsia" w:ascii="仿宋" w:hAnsi="仿宋"/>
          <w:b/>
          <w:bCs w:val="0"/>
          <w:color w:val="auto"/>
          <w:sz w:val="28"/>
          <w:szCs w:val="21"/>
          <w:highlight w:val="none"/>
          <w:lang w:eastAsia="zh-CN"/>
        </w:rPr>
        <w:t>.</w:t>
      </w:r>
      <w:r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eastAsia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根据采购人要求，负责策划5场</w:t>
      </w:r>
      <w:r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“网络主播河北行”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系列河北特色产品宣传推广直播活动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，包括但不限于活动策划、活动直播、活动宣传、人员服务等内容。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val="en-US" w:eastAsia="zh-CN"/>
        </w:rPr>
        <w:t>2.采购</w:t>
      </w:r>
      <w:r>
        <w:rPr>
          <w:rFonts w:hint="eastAsia" w:ascii="仿宋" w:hAnsi="仿宋" w:eastAsia="仿宋"/>
          <w:b/>
          <w:bCs w:val="0"/>
          <w:color w:val="auto"/>
          <w:sz w:val="28"/>
          <w:szCs w:val="21"/>
          <w:highlight w:val="none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为积极推进河北省文化产业新媒体主播活动服务，助力河北特色产品经济发展，现开展“网络主播河北行”系列直播活动，重点选取河北特色产品，通过直播推广形式，持续扩大河北省农特产品品牌效益和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本次活动将借助网络主播推广优势及冀云平台突出影响力，从多方面、多维度，通过更加贴合实际、新颖有效的直播形式推广河北特色产品。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1.中标方需根据采购方的要求，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策划5场</w:t>
      </w:r>
      <w:r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“网络主播河北行”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系列河北特色产品宣传推广直播活动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，要求主题突出、特色鲜明，确保用户参与度高，活动整体效果协调统一；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2.中标方所策划5场直播活动，其中不低于3场在冀云APP进行直播，并确保每场直播观看人数不低于10万；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firstLine="480" w:firstLineChars="200"/>
        <w:textAlignment w:val="auto"/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3.中标方需根据活动需要，邀请符合要求的网络达人和嘉宾，配合采购方在各活动现场做好直播和产品推介工作，并做好活动拍摄记录与宣传工作；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5" w:lineRule="auto"/>
        <w:ind w:lef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cs="宋体"/>
          <w:i w:val="0"/>
          <w:caps w:val="0"/>
          <w:color w:val="4F4F4F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4.中标方报价需包含完成本项目所需的全部费用，采购方原则上不承担额外费用。</w:t>
      </w:r>
    </w:p>
    <w:p>
      <w:pPr>
        <w:rPr>
          <w:rFonts w:hint="default"/>
          <w:lang w:val="en-US" w:eastAsia="zh-CN"/>
        </w:rPr>
      </w:pPr>
    </w:p>
    <w:p>
      <w:pPr>
        <w:pStyle w:val="5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11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/>
          <w:kern w:val="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（1）法定代表人身份证明书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（2）法定代表人授权委托书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（3）询价函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）分项报价明细表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）资格证明文件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实施方案或采购要求响应承诺</w:t>
      </w:r>
    </w:p>
    <w:p>
      <w:pPr>
        <w:pStyle w:val="5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5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spacing w:line="360" w:lineRule="auto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</w:pPr>
      <w:r>
        <w:rPr>
          <w:rFonts w:hint="default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  <w:t>“网络主播河北行”</w:t>
      </w:r>
      <w:r>
        <w:rPr>
          <w:rFonts w:hint="eastAsia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  <w:t>系列河北特色产品宣传推广直播活动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  <w:t>服务项目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6"/>
          <w:w w:val="100"/>
          <w:sz w:val="32"/>
          <w:szCs w:val="28"/>
          <w:highlight w:val="none"/>
          <w:lang w:val="en-US" w:eastAsia="zh-CN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94"/>
          <w:szCs w:val="84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pStyle w:val="2"/>
        <w:ind w:left="0" w:leftChars="0" w:firstLine="0" w:firstLineChars="0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1" w:name="_Toc16025318"/>
      <w:bookmarkStart w:id="2" w:name="_Toc3253"/>
      <w:bookmarkStart w:id="3" w:name="_Toc16025320"/>
      <w:bookmarkStart w:id="4" w:name="_Toc16625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1"/>
      <w:bookmarkEnd w:id="2"/>
      <w:bookmarkStart w:id="5" w:name="_Toc16025319"/>
      <w:bookmarkStart w:id="6" w:name="_Toc18895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9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pStyle w:val="12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9"/>
        <w:tblW w:w="8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授权委托日期：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9" w:name="_Toc32234"/>
      <w:bookmarkStart w:id="10" w:name="_Toc16025321"/>
      <w:r>
        <w:rPr>
          <w:rFonts w:hint="eastAsia" w:ascii="宋体" w:hAnsi="宋体"/>
          <w:b/>
          <w:bCs/>
          <w:sz w:val="30"/>
          <w:szCs w:val="30"/>
        </w:rPr>
        <w:t>三、询价函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完成本项目，并承担任何质量缺陷保修责任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3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1" w:name="_Toc16293"/>
      <w:bookmarkStart w:id="12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报价明细表</w:t>
      </w:r>
      <w:bookmarkEnd w:id="13"/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格式自拟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</w:p>
    <w:p>
      <w:pPr>
        <w:tabs>
          <w:tab w:val="left" w:pos="764"/>
        </w:tabs>
        <w:spacing w:line="440" w:lineRule="exact"/>
        <w:ind w:left="1470"/>
        <w:jc w:val="right"/>
        <w:rPr>
          <w:rFonts w:ascii="仿宋" w:hAnsi="仿宋" w:eastAsia="仿宋"/>
          <w:color w:val="auto"/>
          <w:sz w:val="24"/>
          <w:highlight w:val="none"/>
        </w:rPr>
      </w:pPr>
      <w:bookmarkStart w:id="14" w:name="_Toc15627760"/>
      <w:r>
        <w:rPr>
          <w:rFonts w:hint="eastAsia" w:ascii="仿宋" w:hAnsi="仿宋" w:eastAsia="仿宋"/>
          <w:color w:val="auto"/>
          <w:sz w:val="24"/>
          <w:highlight w:val="none"/>
        </w:rPr>
        <w:t>单位：元</w:t>
      </w:r>
    </w:p>
    <w:tbl>
      <w:tblPr>
        <w:tblStyle w:val="9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906"/>
        <w:gridCol w:w="1640"/>
        <w:gridCol w:w="142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格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ind w:firstLine="600" w:firstLineChars="2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06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7542" w:type="dxa"/>
            <w:gridSpan w:val="4"/>
            <w:noWrap w:val="0"/>
            <w:vAlign w:val="center"/>
          </w:tcPr>
          <w:p>
            <w:pPr>
              <w:tabs>
                <w:tab w:val="left" w:pos="1337"/>
              </w:tabs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大写：       小写：     </w:t>
            </w:r>
          </w:p>
        </w:tc>
      </w:tr>
    </w:tbl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</w:p>
    <w:p>
      <w:pPr>
        <w:pStyle w:val="8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8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364" w:firstLineChars="152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、（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信用中国截图</w:t>
      </w:r>
      <w:r>
        <w:rPr>
          <w:rFonts w:hint="eastAsia" w:ascii="宋体" w:hAnsi="宋体" w:cs="宋体"/>
          <w:bCs/>
          <w:kern w:val="0"/>
          <w:sz w:val="24"/>
          <w:szCs w:val="24"/>
        </w:rPr>
        <w:t>。</w:t>
      </w:r>
      <w:bookmarkStart w:id="15" w:name="_Toc7148"/>
      <w:bookmarkStart w:id="16" w:name="_Toc16025324"/>
    </w:p>
    <w:bookmarkEnd w:id="15"/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bookmarkStart w:id="17" w:name="_Toc20152"/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hint="eastAsia" w:ascii="宋体" w:hAnsi="宋体" w:eastAsia="宋体"/>
          <w:sz w:val="24"/>
          <w:lang w:eastAsia="zh-CN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(2)存在控股、管理关系的不同单位名单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注：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bookmarkEnd w:id="16"/>
    <w:bookmarkEnd w:id="17"/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六、实施方案或采购要求响应承诺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NmZmNzJlN2ExMmVjZmU3ZTg4MTY2NzYwY2NmMGMifQ=="/>
    <w:docVar w:name="KSO_WPS_MARK_KEY" w:val="e4a79304-0222-435e-8618-bff5d6d81d28"/>
  </w:docVars>
  <w:rsids>
    <w:rsidRoot w:val="00000000"/>
    <w:rsid w:val="006E2743"/>
    <w:rsid w:val="011B671E"/>
    <w:rsid w:val="02025461"/>
    <w:rsid w:val="03D226E3"/>
    <w:rsid w:val="05E03D0C"/>
    <w:rsid w:val="05E7509A"/>
    <w:rsid w:val="09D45935"/>
    <w:rsid w:val="09D60B55"/>
    <w:rsid w:val="0BF07825"/>
    <w:rsid w:val="0C8D02F3"/>
    <w:rsid w:val="0CDA2915"/>
    <w:rsid w:val="0D0129AA"/>
    <w:rsid w:val="0D0E73B0"/>
    <w:rsid w:val="0D1343D9"/>
    <w:rsid w:val="0E9B4C74"/>
    <w:rsid w:val="13115856"/>
    <w:rsid w:val="14A83A1A"/>
    <w:rsid w:val="15777D4D"/>
    <w:rsid w:val="19232435"/>
    <w:rsid w:val="198E7B7A"/>
    <w:rsid w:val="1A666D39"/>
    <w:rsid w:val="1B506DE6"/>
    <w:rsid w:val="1BD21EF1"/>
    <w:rsid w:val="1DDD4A43"/>
    <w:rsid w:val="20402BC3"/>
    <w:rsid w:val="206967F2"/>
    <w:rsid w:val="241C1F5B"/>
    <w:rsid w:val="26DD2147"/>
    <w:rsid w:val="2C6D24B5"/>
    <w:rsid w:val="2D144C70"/>
    <w:rsid w:val="2EA9088F"/>
    <w:rsid w:val="307F7AFA"/>
    <w:rsid w:val="313F5917"/>
    <w:rsid w:val="319F5CEC"/>
    <w:rsid w:val="31FC0472"/>
    <w:rsid w:val="330C0CA8"/>
    <w:rsid w:val="34CC6925"/>
    <w:rsid w:val="359F03BD"/>
    <w:rsid w:val="37CF580A"/>
    <w:rsid w:val="386C3059"/>
    <w:rsid w:val="38EC6CE9"/>
    <w:rsid w:val="38F13912"/>
    <w:rsid w:val="39070FD4"/>
    <w:rsid w:val="39406294"/>
    <w:rsid w:val="39A93E39"/>
    <w:rsid w:val="3B397CC3"/>
    <w:rsid w:val="3FAB4779"/>
    <w:rsid w:val="400E49F6"/>
    <w:rsid w:val="412F2E76"/>
    <w:rsid w:val="41754BF2"/>
    <w:rsid w:val="42352AB0"/>
    <w:rsid w:val="441116F8"/>
    <w:rsid w:val="452B604A"/>
    <w:rsid w:val="46EB783F"/>
    <w:rsid w:val="47186B04"/>
    <w:rsid w:val="479C322F"/>
    <w:rsid w:val="4A6A13C3"/>
    <w:rsid w:val="4CBF59B7"/>
    <w:rsid w:val="4EB73B1F"/>
    <w:rsid w:val="4F9A0054"/>
    <w:rsid w:val="52D35814"/>
    <w:rsid w:val="532A5B93"/>
    <w:rsid w:val="54FB52E2"/>
    <w:rsid w:val="56A13D2C"/>
    <w:rsid w:val="5AB566C8"/>
    <w:rsid w:val="5AD7215D"/>
    <w:rsid w:val="5D403FF9"/>
    <w:rsid w:val="60C51B9D"/>
    <w:rsid w:val="610E16A8"/>
    <w:rsid w:val="61124671"/>
    <w:rsid w:val="61EF2482"/>
    <w:rsid w:val="63F024E1"/>
    <w:rsid w:val="66DE27BF"/>
    <w:rsid w:val="6772188E"/>
    <w:rsid w:val="69784594"/>
    <w:rsid w:val="6A31115D"/>
    <w:rsid w:val="6A400097"/>
    <w:rsid w:val="6B0637BF"/>
    <w:rsid w:val="6B8005EE"/>
    <w:rsid w:val="6D0B3EE8"/>
    <w:rsid w:val="6E5A4261"/>
    <w:rsid w:val="6EBA5BC5"/>
    <w:rsid w:val="6FD9185D"/>
    <w:rsid w:val="6FEB152C"/>
    <w:rsid w:val="72FB248C"/>
    <w:rsid w:val="7336455A"/>
    <w:rsid w:val="766B47B6"/>
    <w:rsid w:val="77542823"/>
    <w:rsid w:val="77F671BD"/>
    <w:rsid w:val="7A5C06C2"/>
    <w:rsid w:val="7D987184"/>
    <w:rsid w:val="7E0806FB"/>
    <w:rsid w:val="7E6671D0"/>
    <w:rsid w:val="7F16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pacing w:after="120" w:afterLines="0"/>
      <w:ind w:firstLine="100" w:firstLineChars="100"/>
      <w:jc w:val="both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BodyText1I2"/>
    <w:basedOn w:val="13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3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4">
    <w:name w:val="_Style 2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2129</Words>
  <Characters>2194</Characters>
  <Lines>0</Lines>
  <Paragraphs>0</Paragraphs>
  <TotalTime>1</TotalTime>
  <ScaleCrop>false</ScaleCrop>
  <LinksUpToDate>false</LinksUpToDate>
  <CharactersWithSpaces>3059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2022-11-20T01:35:00Z</dcterms:created>
  <dc:creator>Administrator</dc:creator>
  <cp:lastModifiedBy>连士召</cp:lastModifiedBy>
  <dcterms:modified xsi:type="dcterms:W3CDTF">2023-09-15T07:06:04Z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4CF736F6F6A94E4AB6AD1B62FC3F1813</vt:lpwstr>
  </property>
</Properties>
</file>