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“农家书屋”2021年PC端内容发布管理系统采购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“农家书屋”2021年PC端内容发布管理系统运维服务。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系统运维服务要求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47" w:firstLineChars="228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保障内容发布系统运行正常，对系统出现的问题及时进行处理。网站系统功能包括：可通过浏览器方式实现远程管理，具有三级审核发布、用户管理、栏目管理、文章管理、图片管理、模板管理、搜索、访问统计、日志管理、个性需求化专题网站生成等功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0" w:firstLineChars="0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服务期限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0"/>
        <w:textAlignment w:val="auto"/>
        <w:rPr>
          <w:rFonts w:hint="default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   自合同签订之日起一年。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default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四、材料报送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jc w:val="both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所有报送材料均需逐页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  <w:t>“农家书屋”2021年PC端内容发布管理系统运维报价单</w:t>
      </w:r>
    </w:p>
    <w:tbl>
      <w:tblPr>
        <w:tblStyle w:val="5"/>
        <w:tblpPr w:leftFromText="180" w:rightFromText="180" w:vertAnchor="text" w:horzAnchor="page" w:tblpX="1731" w:tblpY="17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273"/>
        <w:gridCol w:w="180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-1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服务内容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单价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（万元）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金额</w:t>
            </w: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内容发布系统运维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both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保障内容发布系统运行正常，对系统出现的问题及时进行处理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640"/>
              <w:jc w:val="both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both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firstLine="0" w:firstLineChars="0"/>
              <w:jc w:val="both"/>
              <w:textAlignment w:val="auto"/>
              <w:rPr>
                <w:rFonts w:hint="eastAsia" w:ascii="Tahoma" w:hAnsi="Tahoma" w:eastAsia="Tahoma" w:cs="Tahoma"/>
                <w:i w:val="0"/>
                <w:caps w:val="0"/>
                <w:color w:val="4F4F4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00" w:lineRule="exact"/>
        <w:ind w:right="0"/>
        <w:textAlignment w:val="auto"/>
        <w:rPr>
          <w:rFonts w:hint="default" w:ascii="Tahoma" w:hAnsi="Tahoma" w:eastAsia="Tahoma" w:cs="Tahoma"/>
          <w:i w:val="0"/>
          <w:caps w:val="0"/>
          <w:color w:val="4F4F4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97442"/>
    <w:multiLevelType w:val="singleLevel"/>
    <w:tmpl w:val="85F974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2A60"/>
    <w:rsid w:val="178B4605"/>
    <w:rsid w:val="1D096EC3"/>
    <w:rsid w:val="2E1805AD"/>
    <w:rsid w:val="32AD1957"/>
    <w:rsid w:val="33556294"/>
    <w:rsid w:val="39EF505A"/>
    <w:rsid w:val="4A37351E"/>
    <w:rsid w:val="509A1E35"/>
    <w:rsid w:val="51930F8A"/>
    <w:rsid w:val="585F1F34"/>
    <w:rsid w:val="5976480D"/>
    <w:rsid w:val="6B6B750F"/>
    <w:rsid w:val="753155AE"/>
    <w:rsid w:val="7C52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  <w:rPr>
      <w:rFonts w:ascii="Times New Roman" w:hAnsi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2021-11-26T07:51:00Z</dcterms:created>
  <dc:creator>hp</dc:creator>
  <cp:lastModifiedBy>高琳哲</cp:lastModifiedBy>
  <dcterms:modified xsi:type="dcterms:W3CDTF">2021-11-26T08:47:04Z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