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2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张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家口市青少年足球运动</w:t>
      </w:r>
    </w:p>
    <w:p>
      <w:pPr>
        <w:spacing w:before="60" w:line="223" w:lineRule="auto"/>
        <w:jc w:val="center"/>
        <w:rPr>
          <w:rFonts w:ascii="Arial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技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能等级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4-6级评定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标准与测试方法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01" w:line="513" w:lineRule="exact"/>
        <w:ind w:firstLine="676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9"/>
          <w:position w:val="4"/>
          <w:sz w:val="32"/>
          <w:szCs w:val="32"/>
        </w:rPr>
        <w:t>一、测试场地、器材</w:t>
      </w:r>
      <w:r>
        <w:rPr>
          <w:rFonts w:hint="eastAsia" w:ascii="黑体" w:hAnsi="黑体" w:eastAsia="黑体" w:cs="黑体"/>
          <w:spacing w:val="9"/>
          <w:position w:val="4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spacing w:val="9"/>
          <w:position w:val="4"/>
          <w:sz w:val="32"/>
          <w:szCs w:val="32"/>
        </w:rPr>
        <w:t>设备要求</w:t>
      </w:r>
    </w:p>
    <w:p>
      <w:pPr>
        <w:spacing w:before="64" w:line="344" w:lineRule="auto"/>
        <w:ind w:left="2" w:right="102" w:firstLine="641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测试场地应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为铺有天然或人造草坪的且符合《足球运动竞赛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则》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要求的标准场地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测试场地布置如下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：</w:t>
      </w:r>
    </w:p>
    <w:p>
      <w:pPr>
        <w:spacing w:before="1" w:line="237" w:lineRule="auto"/>
        <w:ind w:firstLine="76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3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楷体_GB2312" w:hAnsi="楷体_GB2312" w:eastAsia="楷体_GB2312" w:cs="楷体_GB2312"/>
          <w:spacing w:val="2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一)场地</w:t>
      </w:r>
    </w:p>
    <w:p>
      <w:pPr>
        <w:spacing w:before="182" w:line="344" w:lineRule="auto"/>
        <w:ind w:left="6" w:right="102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对学生进行足球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运动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技能等级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评定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测试时，要求全部测试内容都在天然草或人工草场地区域进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行。测试场地平整、软硬度适中，场地的大小要以可以容纳五项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不同测试内容同时进行为基本条件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>
      <w:pPr>
        <w:spacing w:before="1" w:line="237" w:lineRule="auto"/>
        <w:ind w:firstLine="760" w:firstLineChars="200"/>
        <w:rPr>
          <w:rFonts w:hint="eastAsia" w:ascii="楷体_GB2312" w:hAnsi="楷体_GB2312" w:eastAsia="楷体_GB2312" w:cs="楷体_GB2312"/>
          <w:spacing w:val="3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3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(二)器材</w:t>
      </w:r>
    </w:p>
    <w:p>
      <w:pPr>
        <w:spacing w:before="182" w:line="344" w:lineRule="auto"/>
        <w:ind w:left="6" w:right="102" w:firstLine="640"/>
        <w:rPr>
          <w:rFonts w:hint="eastAsia" w:ascii="仿宋_GB2312" w:hAnsi="仿宋_GB2312" w:eastAsia="仿宋_GB2312" w:cs="仿宋_GB2312"/>
          <w:spacing w:val="29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对学生进行足球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运动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技能等级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评定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测试时，需要运用的测试器材包括：足球、标志桶、小型球门、白色胶布、分队服、秒表、口哨、成绩记录表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笔。其中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评定标准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一测试所需足球为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号足球、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评定标准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二测试为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号足球、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评定标准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为5号球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，标志桶椎体高位20cm，小型球门高1m，宽 1.5m，材质为轻型PC管材，可组装拆卸以便于存放或运输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白色胶布用于粘贴队员测试行进路线方向以与起点、终点，分队服用于小场地比赛的人员区分，秒表、口哨、成绩记录表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笔为测试人员所用。</w:t>
      </w:r>
    </w:p>
    <w:p>
      <w:pPr>
        <w:spacing w:before="1" w:line="237" w:lineRule="auto"/>
        <w:ind w:firstLine="760" w:firstLineChars="200"/>
        <w:rPr>
          <w:rFonts w:hint="eastAsia" w:ascii="楷体_GB2312" w:hAnsi="楷体_GB2312" w:eastAsia="楷体_GB2312" w:cs="楷体_GB2312"/>
          <w:spacing w:val="3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30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(三)设备</w:t>
      </w:r>
    </w:p>
    <w:p>
      <w:pPr>
        <w:spacing w:before="182" w:line="344" w:lineRule="auto"/>
        <w:ind w:left="6" w:right="102" w:firstLine="640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医用急救包 1 套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录像设备一套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电脑一台，保证网络畅通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  <w:t>。</w:t>
      </w:r>
    </w:p>
    <w:p>
      <w:pPr>
        <w:spacing w:before="1"/>
        <w:ind w:left="63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0"/>
          <w:sz w:val="32"/>
          <w:szCs w:val="32"/>
          <w:lang w:val="en-US" w:eastAsia="zh-CN"/>
        </w:rPr>
        <w:t>二</w:t>
      </w:r>
      <w:r>
        <w:rPr>
          <w:rFonts w:ascii="黑体" w:hAnsi="黑体" w:eastAsia="黑体" w:cs="黑体"/>
          <w:spacing w:val="7"/>
          <w:sz w:val="32"/>
          <w:szCs w:val="32"/>
        </w:rPr>
        <w:t>、测试地点要求</w:t>
      </w:r>
    </w:p>
    <w:p>
      <w:pPr>
        <w:spacing w:before="175" w:line="344" w:lineRule="auto"/>
        <w:ind w:left="2" w:firstLine="67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四级以上测试需指定测试地点，测试地点必须保持测试场地干净、整洁、卫生、明亮，无易造成伤害事故的坚硬物体等或其他安全隐患，室内场地必须有安全出口和紧急疏散通道。测试过程需全程录像。</w:t>
      </w:r>
    </w:p>
    <w:p>
      <w:pPr>
        <w:spacing w:line="416" w:lineRule="exact"/>
        <w:ind w:left="638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position w:val="2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8"/>
          <w:position w:val="2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8"/>
          <w:position w:val="2"/>
          <w:sz w:val="32"/>
          <w:szCs w:val="32"/>
          <w:lang w:val="en-US" w:eastAsia="zh-CN"/>
        </w:rPr>
        <w:t>4-6</w:t>
      </w:r>
      <w:r>
        <w:rPr>
          <w:rFonts w:ascii="黑体" w:hAnsi="黑体" w:eastAsia="黑体" w:cs="黑体"/>
          <w:spacing w:val="8"/>
          <w:position w:val="2"/>
          <w:sz w:val="32"/>
          <w:szCs w:val="32"/>
        </w:rPr>
        <w:t>级测试科目</w:t>
      </w:r>
    </w:p>
    <w:p>
      <w:pPr>
        <w:spacing w:before="161" w:line="229" w:lineRule="auto"/>
        <w:ind w:left="658"/>
        <w:rPr>
          <w:rFonts w:hint="eastAsia" w:ascii="楷体_GB2312" w:hAnsi="楷体_GB2312" w:eastAsia="楷体_GB2312" w:cs="楷体_GB2312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楷体_GB2312" w:hAnsi="楷体_GB2312" w:eastAsia="楷体_GB2312" w:cs="楷体_GB2312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(一)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足球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运动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技能等级评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hint="eastAsia" w:ascii="楷体_GB2312" w:hAnsi="楷体_GB2312" w:eastAsia="楷体_GB2312" w:cs="楷体_GB2312"/>
          <w:spacing w:val="18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标准</w:t>
      </w:r>
    </w:p>
    <w:p>
      <w:pPr>
        <w:numPr>
          <w:ilvl w:val="0"/>
          <w:numId w:val="0"/>
        </w:numPr>
        <w:spacing w:line="227" w:lineRule="auto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numPr>
          <w:ilvl w:val="0"/>
          <w:numId w:val="1"/>
        </w:numPr>
        <w:spacing w:line="227" w:lineRule="auto"/>
        <w:ind w:firstLine="664" w:firstLineChars="200"/>
        <w:rPr>
          <w:rFonts w:hint="eastAsia" w:ascii="仿宋_GB2312" w:hAnsi="仿宋_GB2312" w:eastAsia="仿宋_GB2312" w:cs="仿宋_GB2312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评定标准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四级-六级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足球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运动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技能等级评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准</w:t>
      </w:r>
    </w:p>
    <w:p>
      <w:pPr>
        <w:spacing w:before="264" w:line="230" w:lineRule="auto"/>
        <w:ind w:firstLine="1936" w:firstLineChars="800"/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仿宋" w:hAnsi="仿宋" w:eastAsia="仿宋" w:cs="仿宋"/>
          <w:spacing w:val="6"/>
          <w:sz w:val="23"/>
          <w:szCs w:val="23"/>
        </w:rPr>
        <w:t>足球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运动</w:t>
      </w:r>
      <w:r>
        <w:rPr>
          <w:rFonts w:ascii="仿宋" w:hAnsi="仿宋" w:eastAsia="仿宋" w:cs="仿宋"/>
          <w:spacing w:val="6"/>
          <w:sz w:val="23"/>
          <w:szCs w:val="23"/>
        </w:rPr>
        <w:t>技能等级评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定</w:t>
      </w:r>
      <w:r>
        <w:rPr>
          <w:rFonts w:ascii="仿宋" w:hAnsi="仿宋" w:eastAsia="仿宋" w:cs="仿宋"/>
          <w:spacing w:val="6"/>
          <w:sz w:val="23"/>
          <w:szCs w:val="23"/>
        </w:rPr>
        <w:t>标准》 (</w:t>
      </w:r>
      <w:r>
        <w:rPr>
          <w:rFonts w:hint="eastAsia" w:ascii="仿宋" w:hAnsi="仿宋" w:eastAsia="仿宋" w:cs="仿宋"/>
          <w:spacing w:val="6"/>
          <w:sz w:val="23"/>
          <w:szCs w:val="23"/>
          <w:lang w:val="en-US" w:eastAsia="zh-CN"/>
        </w:rPr>
        <w:t>四级~六级</w:t>
      </w:r>
      <w:r>
        <w:rPr>
          <w:rFonts w:ascii="仿宋" w:hAnsi="仿宋" w:eastAsia="仿宋" w:cs="仿宋"/>
          <w:spacing w:val="6"/>
          <w:sz w:val="23"/>
          <w:szCs w:val="23"/>
        </w:rPr>
        <w:t>) 评分标</w:t>
      </w:r>
      <w:r>
        <w:rPr>
          <w:rFonts w:ascii="仿宋" w:hAnsi="仿宋" w:eastAsia="仿宋" w:cs="仿宋"/>
          <w:spacing w:val="4"/>
          <w:sz w:val="23"/>
          <w:szCs w:val="23"/>
        </w:rPr>
        <w:t>准</w:t>
      </w:r>
    </w:p>
    <w:tbl>
      <w:tblPr>
        <w:tblStyle w:val="4"/>
        <w:tblW w:w="100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424"/>
        <w:gridCol w:w="1306"/>
        <w:gridCol w:w="1313"/>
        <w:gridCol w:w="1091"/>
        <w:gridCol w:w="1322"/>
        <w:gridCol w:w="1326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before="23" w:line="1250" w:lineRule="exact"/>
              <w:ind w:firstLine="7"/>
              <w:textAlignment w:val="center"/>
            </w:pPr>
            <w:r>
              <mc:AlternateContent>
                <mc:Choice Requires="wpg">
                  <w:drawing>
                    <wp:inline distT="0" distB="0" distL="114300" distR="114300">
                      <wp:extent cx="701040" cy="831215"/>
                      <wp:effectExtent l="0" t="0" r="10160" b="6985"/>
                      <wp:docPr id="33" name="组合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1040" cy="831244"/>
                                <a:chOff x="-20" y="-20"/>
                                <a:chExt cx="1104" cy="13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图片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4" cy="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32" name="文本框 19"/>
                              <wps:cNvSpPr txBox="1"/>
                              <wps:spPr>
                                <a:xfrm>
                                  <a:off x="-20" y="-20"/>
                                  <a:ext cx="1104" cy="1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135" w:line="267" w:lineRule="auto"/>
                                      <w:ind w:left="544" w:right="47"/>
                                      <w:rPr>
                                        <w:rFonts w:ascii="仿宋" w:hAnsi="仿宋" w:eastAsia="仿宋" w:cs="仿宋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仿宋" w:hAnsi="仿宋" w:eastAsia="仿宋" w:cs="仿宋"/>
                                        <w:spacing w:val="4"/>
                                        <w:sz w:val="20"/>
                                        <w:szCs w:val="20"/>
                                      </w:rPr>
                                      <w:t>指</w:t>
                                    </w:r>
                                    <w:r>
                                      <w:rPr>
                                        <w:rFonts w:ascii="仿宋" w:hAnsi="仿宋" w:eastAsia="仿宋" w:cs="仿宋"/>
                                        <w:spacing w:val="3"/>
                                        <w:sz w:val="20"/>
                                        <w:szCs w:val="20"/>
                                      </w:rPr>
                                      <w:t>标/</w:t>
                                    </w:r>
                                    <w:r>
                                      <w:rPr>
                                        <w:rFonts w:ascii="仿宋" w:hAnsi="仿宋" w:eastAsia="仿宋" w:cs="仿宋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仿宋" w:hAnsi="仿宋" w:eastAsia="仿宋" w:cs="仿宋"/>
                                        <w:spacing w:val="2"/>
                                        <w:sz w:val="20"/>
                                        <w:szCs w:val="20"/>
                                      </w:rPr>
                                      <w:t>权重</w:t>
                                    </w:r>
                                  </w:p>
                                  <w:p>
                                    <w:pPr>
                                      <w:spacing w:before="204" w:line="231" w:lineRule="auto"/>
                                      <w:ind w:left="27"/>
                                      <w:rPr>
                                        <w:rFonts w:ascii="仿宋" w:hAnsi="仿宋" w:eastAsia="仿宋" w:cs="仿宋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仿宋" w:hAnsi="仿宋" w:eastAsia="仿宋" w:cs="仿宋"/>
                                        <w:spacing w:val="2"/>
                                        <w:sz w:val="20"/>
                                        <w:szCs w:val="20"/>
                                      </w:rPr>
                                      <w:t>得</w:t>
                                    </w:r>
                                    <w:r>
                                      <w:rPr>
                                        <w:rFonts w:ascii="仿宋" w:hAnsi="仿宋" w:eastAsia="仿宋" w:cs="仿宋"/>
                                        <w:spacing w:val="1"/>
                                        <w:sz w:val="20"/>
                                        <w:szCs w:val="20"/>
                                      </w:rPr>
                                      <w:t>分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7" o:spid="_x0000_s1026" o:spt="203" style="height:65.45pt;width:55.2pt;" coordorigin="-20,-20" coordsize="1104,1308" o:gfxdata="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">
                      <o:lock v:ext="edit" aspectratio="f"/>
                      <v:shape id="图片 18" o:spid="_x0000_s1026" o:spt="75" type="#_x0000_t75" style="position:absolute;left:0;top:0;height:1250;width:1064;" filled="f" o:preferrelative="t" stroked="f" coordsize="21600,21600" o:gfxdata="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MfQO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shape id="文本框 19" o:spid="_x0000_s1026" o:spt="202" type="#_x0000_t202" style="position:absolute;left:-20;top:-20;height:1308;width:1104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35" w:line="267" w:lineRule="auto"/>
                                <w:ind w:left="544" w:right="47"/>
                                <w:rPr>
                                  <w:rFonts w:ascii="仿宋" w:hAnsi="仿宋" w:eastAsia="仿宋" w:cs="仿宋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4"/>
                                  <w:sz w:val="20"/>
                                  <w:szCs w:val="20"/>
                                </w:rPr>
                                <w:t>指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3"/>
                                  <w:sz w:val="20"/>
                                  <w:szCs w:val="20"/>
                                </w:rPr>
                                <w:t>标/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2"/>
                                  <w:sz w:val="20"/>
                                  <w:szCs w:val="20"/>
                                </w:rPr>
                                <w:t>权重</w:t>
                              </w:r>
                            </w:p>
                            <w:p>
                              <w:pPr>
                                <w:spacing w:before="204" w:line="231" w:lineRule="auto"/>
                                <w:ind w:left="27"/>
                                <w:rPr>
                                  <w:rFonts w:ascii="仿宋" w:hAnsi="仿宋" w:eastAsia="仿宋" w:cs="仿宋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"/>
                                  <w:sz w:val="20"/>
                                  <w:szCs w:val="20"/>
                                </w:rPr>
                                <w:t>得</w:t>
                              </w:r>
                              <w:r>
                                <w:rPr>
                                  <w:rFonts w:ascii="仿宋" w:hAnsi="仿宋" w:eastAsia="仿宋" w:cs="仿宋"/>
                                  <w:spacing w:val="1"/>
                                  <w:sz w:val="20"/>
                                  <w:szCs w:val="20"/>
                                </w:rPr>
                                <w:t>分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578" w:lineRule="exact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position w:val="29"/>
                <w:sz w:val="20"/>
                <w:szCs w:val="20"/>
              </w:rPr>
              <w:t>行</w:t>
            </w:r>
            <w:r>
              <w:rPr>
                <w:rFonts w:ascii="仿宋" w:hAnsi="仿宋" w:eastAsia="仿宋" w:cs="仿宋"/>
                <w:spacing w:val="5"/>
                <w:position w:val="29"/>
                <w:sz w:val="20"/>
                <w:szCs w:val="20"/>
              </w:rPr>
              <w:t>进颠球/10%</w:t>
            </w:r>
          </w:p>
          <w:p>
            <w:pPr>
              <w:spacing w:line="230" w:lineRule="auto"/>
              <w:ind w:left="2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(掉落次数)</w:t>
            </w:r>
          </w:p>
        </w:tc>
        <w:tc>
          <w:tcPr>
            <w:tcW w:w="2619" w:type="dxa"/>
            <w:gridSpan w:val="2"/>
            <w:vAlign w:val="top"/>
          </w:tcPr>
          <w:p>
            <w:pPr>
              <w:spacing w:before="303" w:line="232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不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等距运球(</w:t>
            </w:r>
            <w:r>
              <w:rPr>
                <w:rFonts w:ascii="仿宋" w:hAnsi="仿宋" w:eastAsia="仿宋" w:cs="仿宋"/>
                <w:sz w:val="20"/>
                <w:szCs w:val="20"/>
              </w:rPr>
              <w:t>s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)/25%</w:t>
            </w:r>
          </w:p>
        </w:tc>
        <w:tc>
          <w:tcPr>
            <w:tcW w:w="1091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578" w:lineRule="exact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position w:val="29"/>
                <w:sz w:val="20"/>
                <w:szCs w:val="20"/>
              </w:rPr>
              <w:t>传</w:t>
            </w:r>
            <w:r>
              <w:rPr>
                <w:rFonts w:ascii="仿宋" w:hAnsi="仿宋" w:eastAsia="仿宋" w:cs="仿宋"/>
                <w:spacing w:val="4"/>
                <w:position w:val="29"/>
                <w:sz w:val="20"/>
                <w:szCs w:val="20"/>
              </w:rPr>
              <w:t>准(分)</w:t>
            </w:r>
          </w:p>
          <w:p>
            <w:pPr>
              <w:spacing w:line="234" w:lineRule="auto"/>
              <w:ind w:left="3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20%</w:t>
            </w:r>
          </w:p>
        </w:tc>
        <w:tc>
          <w:tcPr>
            <w:tcW w:w="2648" w:type="dxa"/>
            <w:gridSpan w:val="2"/>
            <w:vAlign w:val="top"/>
          </w:tcPr>
          <w:p>
            <w:pPr>
              <w:spacing w:before="302" w:line="231" w:lineRule="auto"/>
              <w:ind w:left="6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绕杆跑(</w:t>
            </w:r>
            <w:r>
              <w:rPr>
                <w:rFonts w:ascii="仿宋" w:hAnsi="仿宋" w:eastAsia="仿宋" w:cs="仿宋"/>
                <w:sz w:val="20"/>
                <w:szCs w:val="20"/>
              </w:rPr>
              <w:t>s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)/10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%</w:t>
            </w:r>
          </w:p>
        </w:tc>
        <w:tc>
          <w:tcPr>
            <w:tcW w:w="1201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5" w:line="578" w:lineRule="exact"/>
              <w:ind w:left="2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position w:val="28"/>
                <w:sz w:val="20"/>
                <w:szCs w:val="20"/>
              </w:rPr>
              <w:t>比</w:t>
            </w:r>
            <w:r>
              <w:rPr>
                <w:rFonts w:ascii="仿宋" w:hAnsi="仿宋" w:eastAsia="仿宋" w:cs="仿宋"/>
                <w:position w:val="28"/>
                <w:sz w:val="20"/>
                <w:szCs w:val="20"/>
              </w:rPr>
              <w:t>赛(分)</w:t>
            </w:r>
          </w:p>
          <w:p>
            <w:pPr>
              <w:spacing w:line="234" w:lineRule="auto"/>
              <w:ind w:left="4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35%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6" w:type="dxa"/>
            <w:vAlign w:val="top"/>
          </w:tcPr>
          <w:p>
            <w:pPr>
              <w:spacing w:before="297" w:line="232" w:lineRule="auto"/>
              <w:ind w:left="5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31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0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2" w:type="dxa"/>
            <w:vAlign w:val="top"/>
          </w:tcPr>
          <w:p>
            <w:pPr>
              <w:spacing w:before="297" w:line="232" w:lineRule="auto"/>
              <w:ind w:left="5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女</w:t>
            </w:r>
          </w:p>
        </w:tc>
        <w:tc>
          <w:tcPr>
            <w:tcW w:w="132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5" w:line="232" w:lineRule="auto"/>
              <w:ind w:left="5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男</w:t>
            </w:r>
          </w:p>
        </w:tc>
        <w:tc>
          <w:tcPr>
            <w:tcW w:w="12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5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0</w:t>
            </w:r>
          </w:p>
        </w:tc>
        <w:tc>
          <w:tcPr>
            <w:tcW w:w="142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6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306" w:type="dxa"/>
            <w:vAlign w:val="top"/>
          </w:tcPr>
          <w:p>
            <w:pPr>
              <w:spacing w:before="299" w:line="269" w:lineRule="exact"/>
              <w:ind w:left="4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≤7.</w:t>
            </w:r>
            <w:r>
              <w:rPr>
                <w:rFonts w:ascii="仿宋" w:hAnsi="仿宋" w:eastAsia="仿宋" w:cs="仿宋"/>
                <w:spacing w:val="1"/>
                <w:position w:val="1"/>
                <w:sz w:val="20"/>
                <w:szCs w:val="20"/>
              </w:rPr>
              <w:t>8</w:t>
            </w:r>
          </w:p>
        </w:tc>
        <w:tc>
          <w:tcPr>
            <w:tcW w:w="1313" w:type="dxa"/>
            <w:vAlign w:val="top"/>
          </w:tcPr>
          <w:p>
            <w:pPr>
              <w:spacing w:before="299" w:line="269" w:lineRule="exact"/>
              <w:ind w:left="4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≤</w:t>
            </w:r>
            <w:r>
              <w:rPr>
                <w:rFonts w:ascii="仿宋" w:hAnsi="仿宋" w:eastAsia="仿宋" w:cs="仿宋"/>
                <w:spacing w:val="3"/>
                <w:position w:val="1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.5</w:t>
            </w:r>
          </w:p>
        </w:tc>
        <w:tc>
          <w:tcPr>
            <w:tcW w:w="109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0</w:t>
            </w:r>
          </w:p>
        </w:tc>
        <w:tc>
          <w:tcPr>
            <w:tcW w:w="1322" w:type="dxa"/>
            <w:vAlign w:val="top"/>
          </w:tcPr>
          <w:p>
            <w:pPr>
              <w:spacing w:before="299" w:line="269" w:lineRule="exact"/>
              <w:ind w:left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≤</w:t>
            </w:r>
            <w:r>
              <w:rPr>
                <w:rFonts w:ascii="仿宋" w:hAnsi="仿宋" w:eastAsia="仿宋" w:cs="仿宋"/>
                <w:spacing w:val="3"/>
                <w:position w:val="1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.5</w:t>
            </w:r>
          </w:p>
        </w:tc>
        <w:tc>
          <w:tcPr>
            <w:tcW w:w="1326" w:type="dxa"/>
            <w:vAlign w:val="top"/>
          </w:tcPr>
          <w:p>
            <w:pPr>
              <w:spacing w:before="299" w:line="269" w:lineRule="exact"/>
              <w:ind w:left="4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≤5.0</w:t>
            </w:r>
          </w:p>
        </w:tc>
        <w:tc>
          <w:tcPr>
            <w:tcW w:w="120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5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4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42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7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0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7.81-8.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2</w:t>
            </w:r>
          </w:p>
        </w:tc>
        <w:tc>
          <w:tcPr>
            <w:tcW w:w="13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7.51-7.9</w:t>
            </w:r>
          </w:p>
        </w:tc>
        <w:tc>
          <w:tcPr>
            <w:tcW w:w="109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3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51-5.7</w:t>
            </w:r>
          </w:p>
        </w:tc>
        <w:tc>
          <w:tcPr>
            <w:tcW w:w="132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5.01-5.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4</w:t>
            </w:r>
          </w:p>
        </w:tc>
        <w:tc>
          <w:tcPr>
            <w:tcW w:w="120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4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42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6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30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8.21-8.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9</w:t>
            </w:r>
          </w:p>
        </w:tc>
        <w:tc>
          <w:tcPr>
            <w:tcW w:w="13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.91-8.2</w:t>
            </w:r>
          </w:p>
        </w:tc>
        <w:tc>
          <w:tcPr>
            <w:tcW w:w="109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3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.71-5.8</w:t>
            </w:r>
          </w:p>
        </w:tc>
        <w:tc>
          <w:tcPr>
            <w:tcW w:w="132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.41-5.6</w:t>
            </w:r>
          </w:p>
        </w:tc>
        <w:tc>
          <w:tcPr>
            <w:tcW w:w="120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4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4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6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30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9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.0-9.4</w:t>
            </w:r>
          </w:p>
        </w:tc>
        <w:tc>
          <w:tcPr>
            <w:tcW w:w="13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21-8.6</w:t>
            </w:r>
          </w:p>
        </w:tc>
        <w:tc>
          <w:tcPr>
            <w:tcW w:w="109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5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3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.81-5.9</w:t>
            </w:r>
          </w:p>
        </w:tc>
        <w:tc>
          <w:tcPr>
            <w:tcW w:w="132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61-5.7</w:t>
            </w:r>
          </w:p>
        </w:tc>
        <w:tc>
          <w:tcPr>
            <w:tcW w:w="120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5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3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42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6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30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9.41-1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0</w:t>
            </w:r>
          </w:p>
        </w:tc>
        <w:tc>
          <w:tcPr>
            <w:tcW w:w="13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8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.61-9</w:t>
            </w:r>
          </w:p>
        </w:tc>
        <w:tc>
          <w:tcPr>
            <w:tcW w:w="109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32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5.91-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6</w:t>
            </w:r>
          </w:p>
        </w:tc>
        <w:tc>
          <w:tcPr>
            <w:tcW w:w="132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.71-5.8</w:t>
            </w:r>
          </w:p>
        </w:tc>
        <w:tc>
          <w:tcPr>
            <w:tcW w:w="120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3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4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42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6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30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10.01-11</w:t>
            </w:r>
          </w:p>
        </w:tc>
        <w:tc>
          <w:tcPr>
            <w:tcW w:w="13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9.1-9.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</w:t>
            </w:r>
          </w:p>
        </w:tc>
        <w:tc>
          <w:tcPr>
            <w:tcW w:w="109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5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3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.01-6.1</w:t>
            </w:r>
          </w:p>
        </w:tc>
        <w:tc>
          <w:tcPr>
            <w:tcW w:w="132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.81-5.9</w:t>
            </w:r>
          </w:p>
        </w:tc>
        <w:tc>
          <w:tcPr>
            <w:tcW w:w="120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5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4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4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6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6</w:t>
            </w:r>
          </w:p>
        </w:tc>
        <w:tc>
          <w:tcPr>
            <w:tcW w:w="130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11.01-11.9</w:t>
            </w:r>
          </w:p>
        </w:tc>
        <w:tc>
          <w:tcPr>
            <w:tcW w:w="13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9.56-1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0</w:t>
            </w:r>
          </w:p>
        </w:tc>
        <w:tc>
          <w:tcPr>
            <w:tcW w:w="109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  <w:tc>
          <w:tcPr>
            <w:tcW w:w="13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11-6.2</w:t>
            </w:r>
          </w:p>
        </w:tc>
        <w:tc>
          <w:tcPr>
            <w:tcW w:w="132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5.91-6.1</w:t>
            </w:r>
          </w:p>
        </w:tc>
        <w:tc>
          <w:tcPr>
            <w:tcW w:w="120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4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4" w:lineRule="auto"/>
              <w:ind w:left="6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7</w:t>
            </w:r>
          </w:p>
        </w:tc>
        <w:tc>
          <w:tcPr>
            <w:tcW w:w="130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2-12.9</w:t>
            </w:r>
          </w:p>
        </w:tc>
        <w:tc>
          <w:tcPr>
            <w:tcW w:w="131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10.1-1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  <w:tc>
          <w:tcPr>
            <w:tcW w:w="132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6.21-6.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</w:t>
            </w:r>
          </w:p>
        </w:tc>
        <w:tc>
          <w:tcPr>
            <w:tcW w:w="132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6.11-6.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3</w:t>
            </w:r>
          </w:p>
        </w:tc>
        <w:tc>
          <w:tcPr>
            <w:tcW w:w="120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4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6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8</w:t>
            </w:r>
          </w:p>
        </w:tc>
        <w:tc>
          <w:tcPr>
            <w:tcW w:w="130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1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13.01-14.8</w:t>
            </w:r>
          </w:p>
        </w:tc>
        <w:tc>
          <w:tcPr>
            <w:tcW w:w="13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11.1-1</w:t>
            </w: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09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  <w:tc>
          <w:tcPr>
            <w:tcW w:w="1322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6.31-6.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</w:t>
            </w:r>
          </w:p>
        </w:tc>
        <w:tc>
          <w:tcPr>
            <w:tcW w:w="132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.31-6.6</w:t>
            </w:r>
          </w:p>
        </w:tc>
        <w:tc>
          <w:tcPr>
            <w:tcW w:w="120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50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6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9</w:t>
            </w:r>
          </w:p>
        </w:tc>
        <w:tc>
          <w:tcPr>
            <w:tcW w:w="130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1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4.81-18.6</w:t>
            </w:r>
          </w:p>
        </w:tc>
        <w:tc>
          <w:tcPr>
            <w:tcW w:w="13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3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12.1-1</w:t>
            </w:r>
            <w:r>
              <w:rPr>
                <w:rFonts w:ascii="仿宋" w:hAnsi="仿宋" w:eastAsia="仿宋" w:cs="仿宋"/>
                <w:sz w:val="20"/>
                <w:szCs w:val="20"/>
              </w:rPr>
              <w:t>5</w:t>
            </w:r>
          </w:p>
        </w:tc>
        <w:tc>
          <w:tcPr>
            <w:tcW w:w="109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5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  <w:tc>
          <w:tcPr>
            <w:tcW w:w="132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2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51-7.2</w:t>
            </w:r>
          </w:p>
        </w:tc>
        <w:tc>
          <w:tcPr>
            <w:tcW w:w="132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3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6.61-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7</w:t>
            </w:r>
          </w:p>
        </w:tc>
        <w:tc>
          <w:tcPr>
            <w:tcW w:w="120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5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3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4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424" w:type="dxa"/>
            <w:vAlign w:val="top"/>
          </w:tcPr>
          <w:p>
            <w:pPr>
              <w:spacing w:before="302" w:line="270" w:lineRule="exact"/>
              <w:ind w:left="5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仿宋" w:hAnsi="仿宋" w:eastAsia="仿宋" w:cs="仿宋"/>
                <w:spacing w:val="-2"/>
                <w:position w:val="1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top"/>
          </w:tcPr>
          <w:p>
            <w:pPr>
              <w:spacing w:before="302" w:line="270" w:lineRule="exact"/>
              <w:ind w:left="3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0"/>
                <w:szCs w:val="20"/>
              </w:rPr>
              <w:t>≥18.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61</w:t>
            </w:r>
          </w:p>
        </w:tc>
        <w:tc>
          <w:tcPr>
            <w:tcW w:w="1313" w:type="dxa"/>
            <w:vAlign w:val="top"/>
          </w:tcPr>
          <w:p>
            <w:pPr>
              <w:spacing w:before="302" w:line="270" w:lineRule="exact"/>
              <w:ind w:left="3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≥15.</w:t>
            </w:r>
            <w:r>
              <w:rPr>
                <w:rFonts w:ascii="仿宋" w:hAnsi="仿宋" w:eastAsia="仿宋" w:cs="仿宋"/>
                <w:spacing w:val="3"/>
                <w:position w:val="1"/>
                <w:sz w:val="20"/>
                <w:szCs w:val="20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  <w:tc>
          <w:tcPr>
            <w:tcW w:w="1322" w:type="dxa"/>
            <w:vAlign w:val="top"/>
          </w:tcPr>
          <w:p>
            <w:pPr>
              <w:spacing w:before="302" w:line="270" w:lineRule="exact"/>
              <w:ind w:left="3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0"/>
                <w:szCs w:val="20"/>
              </w:rPr>
              <w:t>≥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7.21</w:t>
            </w:r>
          </w:p>
        </w:tc>
        <w:tc>
          <w:tcPr>
            <w:tcW w:w="1326" w:type="dxa"/>
            <w:vAlign w:val="top"/>
          </w:tcPr>
          <w:p>
            <w:pPr>
              <w:spacing w:before="302" w:line="270" w:lineRule="exact"/>
              <w:ind w:left="3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position w:val="1"/>
                <w:sz w:val="20"/>
                <w:szCs w:val="20"/>
              </w:rPr>
              <w:t>≥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7.01</w:t>
            </w:r>
          </w:p>
        </w:tc>
        <w:tc>
          <w:tcPr>
            <w:tcW w:w="120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6" w:lineRule="auto"/>
              <w:ind w:left="5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4" w:lineRule="auto"/>
        <w:ind w:left="0" w:right="0" w:firstLine="672" w:firstLineChars="200"/>
        <w:textAlignment w:val="baseline"/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4" w:lineRule="auto"/>
        <w:ind w:left="0" w:right="0" w:firstLine="672" w:firstLineChars="200"/>
        <w:textAlignment w:val="baseline"/>
        <w:rPr>
          <w:rFonts w:hint="eastAsia" w:ascii="仿宋" w:hAnsi="仿宋" w:eastAsia="仿宋" w:cs="仿宋"/>
          <w:spacing w:val="8"/>
          <w:sz w:val="31"/>
          <w:szCs w:val="31"/>
        </w:rPr>
        <w:sectPr>
          <w:headerReference r:id="rId5" w:type="default"/>
          <w:pgSz w:w="11906" w:h="16839"/>
          <w:pgMar w:top="400" w:right="783" w:bottom="0" w:left="895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青少年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水平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综合得分=十五米往返走颠球得分×0.1+二十米 不等距运球绕杆得分×0.25+十二米地滚球传准得分×0.2+二十 米绕杆跑得分×0.1+小场地比赛得分×0.35。根据其综合得分达到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相应分值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等级的认定其通过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评定标准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。</w:t>
      </w:r>
    </w:p>
    <w:p>
      <w:pPr>
        <w:spacing w:before="309" w:line="226" w:lineRule="auto"/>
        <w:ind w:firstLine="747" w:firstLineChars="200"/>
        <w:outlineLvl w:val="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26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b/>
          <w:bCs/>
          <w:spacing w:val="16"/>
          <w:sz w:val="32"/>
          <w:szCs w:val="32"/>
        </w:rPr>
        <w:t>二) 足球</w:t>
      </w:r>
      <w:r>
        <w:rPr>
          <w:rFonts w:hint="eastAsia" w:ascii="楷体_GB2312" w:hAnsi="楷体_GB2312" w:eastAsia="楷体_GB2312" w:cs="楷体_GB2312"/>
          <w:b/>
          <w:bCs/>
          <w:spacing w:val="16"/>
          <w:sz w:val="32"/>
          <w:szCs w:val="32"/>
          <w:lang w:val="en-US" w:eastAsia="zh-CN"/>
        </w:rPr>
        <w:t>运动</w:t>
      </w:r>
      <w:r>
        <w:rPr>
          <w:rFonts w:hint="eastAsia" w:ascii="楷体_GB2312" w:hAnsi="楷体_GB2312" w:eastAsia="楷体_GB2312" w:cs="楷体_GB2312"/>
          <w:b/>
          <w:bCs/>
          <w:spacing w:val="16"/>
          <w:sz w:val="32"/>
          <w:szCs w:val="32"/>
        </w:rPr>
        <w:t>技能等级评</w:t>
      </w:r>
      <w:r>
        <w:rPr>
          <w:rFonts w:hint="eastAsia" w:ascii="楷体_GB2312" w:hAnsi="楷体_GB2312" w:eastAsia="楷体_GB2312" w:cs="楷体_GB2312"/>
          <w:b/>
          <w:bCs/>
          <w:spacing w:val="16"/>
          <w:sz w:val="32"/>
          <w:szCs w:val="32"/>
          <w:lang w:val="en-US" w:eastAsia="zh-CN"/>
        </w:rPr>
        <w:t>定</w:t>
      </w:r>
      <w:r>
        <w:rPr>
          <w:rFonts w:hint="eastAsia" w:ascii="楷体_GB2312" w:hAnsi="楷体_GB2312" w:eastAsia="楷体_GB2312" w:cs="楷体_GB2312"/>
          <w:b/>
          <w:bCs/>
          <w:spacing w:val="16"/>
          <w:sz w:val="32"/>
          <w:szCs w:val="32"/>
        </w:rPr>
        <w:t>实施办法</w:t>
      </w:r>
    </w:p>
    <w:p>
      <w:pPr>
        <w:spacing w:before="101" w:line="417" w:lineRule="exact"/>
        <w:ind w:firstLine="684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position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hint="eastAsia" w:ascii="仿宋_GB2312" w:hAnsi="仿宋_GB2312" w:eastAsia="仿宋_GB2312" w:cs="仿宋_GB2312"/>
          <w:spacing w:val="8"/>
          <w:position w:val="2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.足球技能等级评价技能测评内容</w:t>
      </w:r>
    </w:p>
    <w:p>
      <w:pPr>
        <w:spacing w:before="101" w:line="348" w:lineRule="auto"/>
        <w:ind w:left="108" w:right="44" w:firstLine="643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查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阅国内外青少年足球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运动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技能测试内容的文献资料基础上，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立足球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运动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技能等级评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的测试内容指标集，采用专家问卷调查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与足球教练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、教师问卷调查的方法保留频数为75%以上的测试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容指标，经检验与修订后确定不同等级足球技能等级评价技能测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评内容。</w:t>
      </w:r>
    </w:p>
    <w:tbl>
      <w:tblPr>
        <w:tblStyle w:val="4"/>
        <w:tblpPr w:leftFromText="180" w:rightFromText="180" w:vertAnchor="text" w:horzAnchor="page" w:tblpX="1673" w:tblpY="498"/>
        <w:tblOverlap w:val="never"/>
        <w:tblW w:w="87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2"/>
        <w:gridCol w:w="54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7" w:hRule="atLeast"/>
          <w:jc w:val="center"/>
        </w:trPr>
        <w:tc>
          <w:tcPr>
            <w:tcW w:w="3392" w:type="dxa"/>
            <w:vMerge w:val="restart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232" w:lineRule="auto"/>
              <w:ind w:left="45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四级到六级</w:t>
            </w:r>
          </w:p>
        </w:tc>
        <w:tc>
          <w:tcPr>
            <w:tcW w:w="5407" w:type="dxa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75" w:line="231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评定标准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1" w:hRule="atLeast"/>
          <w:jc w:val="center"/>
        </w:trPr>
        <w:tc>
          <w:tcPr>
            <w:tcW w:w="3392" w:type="dxa"/>
            <w:vMerge w:val="restart"/>
            <w:vAlign w:val="center"/>
          </w:tcPr>
          <w:p>
            <w:pPr>
              <w:spacing w:before="74" w:line="231" w:lineRule="auto"/>
              <w:ind w:firstLine="1260" w:firstLineChars="5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测试内容</w:t>
            </w:r>
          </w:p>
        </w:tc>
        <w:tc>
          <w:tcPr>
            <w:tcW w:w="5407" w:type="dxa"/>
            <w:vAlign w:val="center"/>
          </w:tcPr>
          <w:p>
            <w:pPr>
              <w:spacing w:before="259" w:line="578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8"/>
                <w:position w:val="2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"/>
                <w:position w:val="26"/>
                <w:sz w:val="24"/>
                <w:szCs w:val="24"/>
              </w:rPr>
              <w:t>5 米往返走</w:t>
            </w:r>
            <w:r>
              <w:rPr>
                <w:rFonts w:hint="eastAsia" w:ascii="仿宋" w:hAnsi="仿宋" w:eastAsia="仿宋" w:cs="仿宋"/>
                <w:spacing w:val="-4"/>
                <w:position w:val="26"/>
                <w:sz w:val="24"/>
                <w:szCs w:val="24"/>
                <w:lang w:val="en-US" w:eastAsia="zh-CN"/>
              </w:rPr>
              <w:t>颠球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 w:hRule="atLeas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5407" w:type="dxa"/>
            <w:vAlign w:val="center"/>
          </w:tcPr>
          <w:p>
            <w:pPr>
              <w:spacing w:before="260" w:line="579" w:lineRule="exact"/>
              <w:jc w:val="center"/>
              <w:rPr>
                <w:rFonts w:hint="eastAsia" w:ascii="仿宋" w:hAnsi="仿宋" w:eastAsia="仿宋" w:cs="仿宋"/>
                <w:spacing w:val="-2"/>
                <w:position w:val="26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position w:val="26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3"/>
                <w:position w:val="26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2"/>
                <w:position w:val="26"/>
                <w:sz w:val="24"/>
                <w:szCs w:val="24"/>
              </w:rPr>
              <w:t xml:space="preserve"> 米不等距</w:t>
            </w:r>
            <w:r>
              <w:rPr>
                <w:rFonts w:hint="eastAsia" w:ascii="仿宋" w:hAnsi="仿宋" w:eastAsia="仿宋" w:cs="仿宋"/>
                <w:spacing w:val="-2"/>
                <w:position w:val="26"/>
                <w:sz w:val="24"/>
                <w:szCs w:val="24"/>
                <w:lang w:val="en-US" w:eastAsia="zh-CN"/>
              </w:rPr>
              <w:t>绕杆运球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 w:hRule="atLeas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7" w:type="dxa"/>
            <w:vAlign w:val="center"/>
          </w:tcPr>
          <w:p>
            <w:pPr>
              <w:spacing w:before="262" w:line="578" w:lineRule="exact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spacing w:val="-8"/>
                <w:position w:val="2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4"/>
                <w:position w:val="26"/>
                <w:sz w:val="24"/>
                <w:szCs w:val="24"/>
              </w:rPr>
              <w:t>2 米地滚球</w:t>
            </w:r>
            <w:r>
              <w:rPr>
                <w:rFonts w:hint="eastAsia" w:ascii="仿宋" w:hAnsi="仿宋" w:eastAsia="仿宋" w:cs="仿宋"/>
                <w:spacing w:val="-4"/>
                <w:position w:val="26"/>
                <w:sz w:val="24"/>
                <w:szCs w:val="24"/>
                <w:lang w:val="en-US" w:eastAsia="zh-CN"/>
              </w:rPr>
              <w:t>传准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 w:hRule="atLeas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5407" w:type="dxa"/>
            <w:vAlign w:val="center"/>
          </w:tcPr>
          <w:p>
            <w:pPr>
              <w:spacing w:before="314" w:line="231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 xml:space="preserve"> 米绕杆跑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8" w:hRule="atLeast"/>
          <w:jc w:val="center"/>
        </w:trPr>
        <w:tc>
          <w:tcPr>
            <w:tcW w:w="3392" w:type="dxa"/>
            <w:vMerge w:val="continue"/>
            <w:vAlign w:val="center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  <w:tc>
          <w:tcPr>
            <w:tcW w:w="5407" w:type="dxa"/>
            <w:vAlign w:val="center"/>
          </w:tcPr>
          <w:p>
            <w:pPr>
              <w:spacing w:before="261" w:line="231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小场地比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赛</w:t>
            </w:r>
          </w:p>
          <w:p>
            <w:pPr>
              <w:spacing w:before="290" w:line="232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vs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)</w:t>
            </w:r>
          </w:p>
        </w:tc>
      </w:tr>
    </w:tbl>
    <w:p>
      <w:pPr>
        <w:spacing w:before="37" w:line="230" w:lineRule="auto"/>
        <w:ind w:firstLine="1232" w:firstLineChars="400"/>
        <w:rPr>
          <w:rFonts w:ascii="仿宋" w:hAnsi="仿宋" w:eastAsia="仿宋" w:cs="仿宋"/>
          <w:spacing w:val="3"/>
          <w:sz w:val="28"/>
          <w:szCs w:val="28"/>
        </w:rPr>
        <w:sectPr>
          <w:headerReference r:id="rId6" w:type="default"/>
          <w:pgSz w:w="11906" w:h="16839"/>
          <w:pgMar w:top="2098" w:right="1474" w:bottom="1984" w:left="158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  <w:r>
        <w:rPr>
          <w:rFonts w:ascii="仿宋" w:hAnsi="仿宋" w:eastAsia="仿宋" w:cs="仿宋"/>
          <w:spacing w:val="14"/>
          <w:sz w:val="28"/>
          <w:szCs w:val="28"/>
        </w:rPr>
        <w:t>《</w:t>
      </w:r>
      <w:r>
        <w:rPr>
          <w:rFonts w:ascii="仿宋" w:hAnsi="仿宋" w:eastAsia="仿宋" w:cs="仿宋"/>
          <w:spacing w:val="9"/>
          <w:sz w:val="28"/>
          <w:szCs w:val="28"/>
        </w:rPr>
        <w:t>足球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运动</w:t>
      </w:r>
      <w:r>
        <w:rPr>
          <w:rFonts w:ascii="仿宋" w:hAnsi="仿宋" w:eastAsia="仿宋" w:cs="仿宋"/>
          <w:spacing w:val="9"/>
          <w:sz w:val="28"/>
          <w:szCs w:val="28"/>
        </w:rPr>
        <w:t>技能等级评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定</w:t>
      </w:r>
      <w:r>
        <w:rPr>
          <w:rFonts w:ascii="仿宋" w:hAnsi="仿宋" w:eastAsia="仿宋" w:cs="仿宋"/>
          <w:spacing w:val="9"/>
          <w:sz w:val="28"/>
          <w:szCs w:val="28"/>
        </w:rPr>
        <w:t>标准》技能测评内容一览表</w:t>
      </w:r>
    </w:p>
    <w:p>
      <w:pPr>
        <w:rPr>
          <w:rFonts w:ascii="Arial"/>
          <w:sz w:val="32"/>
          <w:szCs w:val="32"/>
        </w:rPr>
      </w:pPr>
      <w:r>
        <w:pict>
          <v:rect id="_x0000_s1032" o:spid="_x0000_s1032" o:spt="1" style="position:absolute;left:0pt;margin-left:157.8pt;margin-top:640.8pt;height:2pt;width:84.75pt;mso-position-horizontal-relative:page;mso-position-vertical-relative:page;z-index:251661312;mso-width-relative:page;mso-height-relative:page;" fillcolor="#FFFFFF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3" o:spid="_x0000_s1033" o:spt="202" type="#_x0000_t202" style="position:absolute;left:0pt;margin-left:291.1pt;margin-top:739.1pt;height:11.35pt;width:15.25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95" w:lineRule="auto"/>
                    <w:ind w:left="20"/>
                    <w:rPr>
                      <w:rFonts w:ascii="Times New Roman" w:hAnsi="Times New Roman" w:eastAsia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FFFFFF"/>
                      <w:spacing w:val="9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eastAsia="Times New Roman" w:cs="Times New Roman"/>
                      <w:color w:val="FFFFFF"/>
                      <w:sz w:val="20"/>
                      <w:szCs w:val="20"/>
                    </w:rPr>
                    <w:t>m</w:t>
                  </w:r>
                </w:p>
              </w:txbxContent>
            </v:textbox>
          </v:shape>
        </w:pict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《足球技能等级评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标准》(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四级-六级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的测试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方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</w:p>
    <w:p>
      <w:pPr>
        <w:spacing w:before="100" w:line="228" w:lineRule="auto"/>
        <w:ind w:left="4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>1)十五米往返走颠球</w:t>
      </w:r>
    </w:p>
    <w:p>
      <w:pPr>
        <w:spacing w:before="198" w:line="344" w:lineRule="auto"/>
        <w:ind w:left="33" w:right="44" w:firstLine="6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测试方法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受试者用身体的有效部位行进间颠球，从起始线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出发，到达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5米线后折返，直至回到起始线结束。记录颠球过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程中球落地次数。每人两次机会，记录最佳成绩。(如球落地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应从球落地点恢复颠球)</w:t>
      </w:r>
    </w:p>
    <w:p>
      <w:pPr>
        <w:spacing w:before="1" w:line="227" w:lineRule="auto"/>
        <w:ind w:left="48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9"/>
          <w:sz w:val="32"/>
          <w:szCs w:val="32"/>
        </w:rPr>
        <w:t>(2)二十米运球绕杆</w:t>
      </w:r>
    </w:p>
    <w:p>
      <w:pPr>
        <w:spacing w:before="197" w:line="344" w:lineRule="auto"/>
        <w:ind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测试方法：选择足球场合适区域，按图摆放不低于1.5</w:t>
      </w:r>
      <w:r>
        <w:rPr>
          <w:rFonts w:ascii="仿宋" w:hAnsi="仿宋" w:eastAsia="仿宋" w:cs="仿宋"/>
          <w:sz w:val="32"/>
          <w:szCs w:val="32"/>
        </w:rPr>
        <w:t>m</w:t>
      </w:r>
      <w:r>
        <w:rPr>
          <w:rFonts w:ascii="仿宋" w:hAnsi="仿宋" w:eastAsia="仿宋" w:cs="仿宋"/>
          <w:spacing w:val="1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标志杆</w:t>
      </w:r>
      <w:r>
        <w:rPr>
          <w:rFonts w:ascii="仿宋" w:hAnsi="仿宋" w:eastAsia="仿宋" w:cs="仿宋"/>
          <w:spacing w:val="8"/>
          <w:sz w:val="32"/>
          <w:szCs w:val="32"/>
        </w:rPr>
        <w:t>，</w:t>
      </w:r>
      <w:r>
        <w:rPr>
          <w:rFonts w:ascii="仿宋" w:hAnsi="仿宋" w:eastAsia="仿宋" w:cs="仿宋"/>
          <w:spacing w:val="6"/>
          <w:sz w:val="32"/>
          <w:szCs w:val="32"/>
        </w:rPr>
        <w:t>标志杆距离参考图示。运动员从起始线开始运球出发，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依</w:t>
      </w:r>
      <w:r>
        <w:rPr>
          <w:rFonts w:ascii="仿宋" w:hAnsi="仿宋" w:eastAsia="仿宋" w:cs="仿宋"/>
          <w:spacing w:val="-5"/>
          <w:sz w:val="32"/>
          <w:szCs w:val="32"/>
        </w:rPr>
        <w:t>次绕过间隔2m的8个标志杆，以球踩终点线为结束。每人两</w:t>
      </w:r>
      <w:r>
        <w:rPr>
          <w:rFonts w:ascii="仿宋" w:hAnsi="仿宋" w:eastAsia="仿宋" w:cs="仿宋"/>
          <w:spacing w:val="15"/>
          <w:sz w:val="32"/>
          <w:szCs w:val="32"/>
        </w:rPr>
        <w:t>次</w:t>
      </w:r>
      <w:r>
        <w:rPr>
          <w:rFonts w:ascii="仿宋" w:hAnsi="仿宋" w:eastAsia="仿宋" w:cs="仿宋"/>
          <w:spacing w:val="8"/>
          <w:sz w:val="32"/>
          <w:szCs w:val="32"/>
        </w:rPr>
        <w:t>机会，记录最佳成绩，漏杆则成绩无效。</w:t>
      </w:r>
    </w:p>
    <w:p>
      <w:pPr>
        <w:spacing w:before="1" w:line="227" w:lineRule="auto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sz w:val="32"/>
          <w:szCs w:val="32"/>
        </w:rPr>
        <w:t>(</w:t>
      </w:r>
      <w:r>
        <w:rPr>
          <w:rFonts w:ascii="仿宋" w:hAnsi="仿宋" w:eastAsia="仿宋" w:cs="仿宋"/>
          <w:spacing w:val="22"/>
          <w:sz w:val="32"/>
          <w:szCs w:val="32"/>
        </w:rPr>
        <w:t>3)十二米传准</w:t>
      </w:r>
    </w:p>
    <w:p>
      <w:pPr>
        <w:spacing w:before="198" w:line="350" w:lineRule="auto"/>
        <w:ind w:left="9" w:right="42" w:firstLine="617"/>
      </w:pPr>
      <w:r>
        <w:rPr>
          <w:rFonts w:ascii="仿宋" w:hAnsi="仿宋" w:eastAsia="仿宋" w:cs="仿宋"/>
          <w:spacing w:val="5"/>
          <w:sz w:val="32"/>
          <w:szCs w:val="32"/>
        </w:rPr>
        <w:t>测试方法：在起始线上用脚运球后推传距起始线12米处</w:t>
      </w:r>
      <w:r>
        <w:rPr>
          <w:rFonts w:ascii="仿宋" w:hAnsi="仿宋" w:eastAsia="仿宋" w:cs="仿宋"/>
          <w:spacing w:val="3"/>
          <w:sz w:val="32"/>
          <w:szCs w:val="32"/>
        </w:rPr>
        <w:t>的</w:t>
      </w:r>
      <w:r>
        <w:rPr>
          <w:rFonts w:ascii="仿宋" w:hAnsi="仿宋" w:eastAsia="仿宋" w:cs="仿宋"/>
          <w:spacing w:val="10"/>
          <w:sz w:val="32"/>
          <w:szCs w:val="32"/>
        </w:rPr>
        <w:t>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个足球门，运球不得超过过渡区，球门大小是1.5</w:t>
      </w:r>
      <w:r>
        <w:rPr>
          <w:rFonts w:ascii="仿宋" w:hAnsi="仿宋" w:eastAsia="仿宋" w:cs="仿宋"/>
          <w:sz w:val="32"/>
          <w:szCs w:val="32"/>
        </w:rPr>
        <w:t>m</w:t>
      </w:r>
      <w:r>
        <w:rPr>
          <w:rFonts w:ascii="仿宋" w:hAnsi="仿宋" w:eastAsia="仿宋" w:cs="仿宋"/>
          <w:spacing w:val="10"/>
          <w:sz w:val="32"/>
          <w:szCs w:val="32"/>
        </w:rPr>
        <w:t>×1</w:t>
      </w:r>
      <w:r>
        <w:rPr>
          <w:rFonts w:ascii="仿宋" w:hAnsi="仿宋" w:eastAsia="仿宋" w:cs="仿宋"/>
          <w:sz w:val="32"/>
          <w:szCs w:val="32"/>
        </w:rPr>
        <w:t>m</w:t>
      </w:r>
      <w:r>
        <w:rPr>
          <w:rFonts w:ascii="仿宋" w:hAnsi="仿宋" w:eastAsia="仿宋" w:cs="仿宋"/>
          <w:spacing w:val="10"/>
          <w:sz w:val="32"/>
          <w:szCs w:val="32"/>
        </w:rPr>
        <w:t>，</w:t>
      </w:r>
      <w:r>
        <w:rPr>
          <w:rFonts w:ascii="仿宋" w:hAnsi="仿宋" w:eastAsia="仿宋" w:cs="仿宋"/>
          <w:spacing w:val="8"/>
          <w:sz w:val="32"/>
          <w:szCs w:val="32"/>
        </w:rPr>
        <w:t>球</w:t>
      </w:r>
      <w:r>
        <w:rPr>
          <w:rFonts w:ascii="仿宋" w:hAnsi="仿宋" w:eastAsia="仿宋" w:cs="仿宋"/>
          <w:spacing w:val="-1"/>
          <w:sz w:val="32"/>
          <w:szCs w:val="32"/>
        </w:rPr>
        <w:t>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和球门之间相距0.5</w:t>
      </w:r>
      <w:r>
        <w:rPr>
          <w:rFonts w:ascii="仿宋" w:hAnsi="仿宋" w:eastAsia="仿宋" w:cs="仿宋"/>
          <w:sz w:val="32"/>
          <w:szCs w:val="32"/>
        </w:rPr>
        <w:t>m</w:t>
      </w:r>
      <w:r>
        <w:rPr>
          <w:rFonts w:ascii="仿宋" w:hAnsi="仿宋" w:eastAsia="仿宋" w:cs="仿宋"/>
          <w:spacing w:val="-1"/>
          <w:sz w:val="32"/>
          <w:szCs w:val="32"/>
        </w:rPr>
        <w:t>。每人5球，传进</w:t>
      </w:r>
      <w:r>
        <w:rPr>
          <w:rFonts w:ascii="仿宋" w:hAnsi="仿宋" w:eastAsia="仿宋" w:cs="仿宋"/>
          <w:sz w:val="32"/>
          <w:szCs w:val="32"/>
        </w:rPr>
        <w:t>中间球门得1分，传</w:t>
      </w:r>
      <w:r>
        <w:rPr>
          <w:rFonts w:ascii="仿宋" w:hAnsi="仿宋" w:eastAsia="仿宋" w:cs="仿宋"/>
          <w:spacing w:val="-1"/>
          <w:sz w:val="32"/>
          <w:szCs w:val="32"/>
        </w:rPr>
        <w:t>进两侧</w:t>
      </w:r>
      <w:r>
        <w:rPr>
          <w:sz w:val="32"/>
          <w:szCs w:val="32"/>
        </w:rPr>
        <w:drawing>
          <wp:anchor distT="0" distB="0" distL="0" distR="0" simplePos="0" relativeHeight="251664384" behindDoc="1" locked="0" layoutInCell="0" allowOverlap="1">
            <wp:simplePos x="0" y="0"/>
            <wp:positionH relativeFrom="page">
              <wp:posOffset>3616325</wp:posOffset>
            </wp:positionH>
            <wp:positionV relativeFrom="page">
              <wp:posOffset>2757805</wp:posOffset>
            </wp:positionV>
            <wp:extent cx="76200" cy="752475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2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page">
              <wp:posOffset>2534920</wp:posOffset>
            </wp:positionH>
            <wp:positionV relativeFrom="page">
              <wp:posOffset>3232150</wp:posOffset>
            </wp:positionV>
            <wp:extent cx="136525" cy="49720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778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2678430</wp:posOffset>
            </wp:positionH>
            <wp:positionV relativeFrom="page">
              <wp:posOffset>2755900</wp:posOffset>
            </wp:positionV>
            <wp:extent cx="80645" cy="268605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0670" cy="268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page">
              <wp:posOffset>2499995</wp:posOffset>
            </wp:positionH>
            <wp:positionV relativeFrom="page">
              <wp:posOffset>3942080</wp:posOffset>
            </wp:positionV>
            <wp:extent cx="75565" cy="28702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39" cy="28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"/>
          <w:sz w:val="32"/>
          <w:szCs w:val="32"/>
        </w:rPr>
        <w:t>任意球门得2分。按照</w:t>
      </w:r>
      <w:r>
        <w:rPr>
          <w:rFonts w:ascii="仿宋" w:hAnsi="仿宋" w:eastAsia="仿宋" w:cs="仿宋"/>
          <w:sz w:val="32"/>
          <w:szCs w:val="32"/>
        </w:rPr>
        <w:t>每个球传中球门的分数累计相加得</w:t>
      </w:r>
      <w:r>
        <w:rPr>
          <w:rFonts w:ascii="仿宋" w:hAnsi="仿宋" w:eastAsia="仿宋" w:cs="仿宋"/>
          <w:spacing w:val="6"/>
          <w:sz w:val="32"/>
          <w:szCs w:val="32"/>
        </w:rPr>
        <w:t>出</w:t>
      </w:r>
      <w:r>
        <w:rPr>
          <w:rFonts w:ascii="仿宋" w:hAnsi="仿宋" w:eastAsia="仿宋" w:cs="仿宋"/>
          <w:spacing w:val="5"/>
          <w:sz w:val="32"/>
          <w:szCs w:val="32"/>
        </w:rPr>
        <w:t>最后分数。每人两次机会。</w:t>
      </w:r>
      <w:r>
        <w:drawing>
          <wp:inline distT="0" distB="0" distL="0" distR="0">
            <wp:extent cx="2970530" cy="1934845"/>
            <wp:effectExtent l="0" t="0" r="1270" b="8255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firstLine="736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sz w:val="32"/>
          <w:szCs w:val="32"/>
        </w:rPr>
        <w:t>(</w:t>
      </w:r>
      <w:r>
        <w:rPr>
          <w:rFonts w:ascii="仿宋" w:hAnsi="仿宋" w:eastAsia="仿宋" w:cs="仿宋"/>
          <w:spacing w:val="21"/>
          <w:sz w:val="32"/>
          <w:szCs w:val="32"/>
        </w:rPr>
        <w:t>4)二十米绕杆跑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66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测试方法：选择足球场合适区域，按图摆放不低于1.5</w:t>
      </w:r>
      <w:r>
        <w:rPr>
          <w:rFonts w:ascii="仿宋" w:hAnsi="仿宋" w:eastAsia="仿宋" w:cs="仿宋"/>
          <w:sz w:val="32"/>
          <w:szCs w:val="32"/>
        </w:rPr>
        <w:t>m</w:t>
      </w:r>
      <w:r>
        <w:rPr>
          <w:rFonts w:ascii="仿宋" w:hAnsi="仿宋" w:eastAsia="仿宋" w:cs="仿宋"/>
          <w:spacing w:val="1"/>
          <w:sz w:val="32"/>
          <w:szCs w:val="32"/>
        </w:rPr>
        <w:t>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标</w:t>
      </w:r>
      <w:r>
        <w:rPr>
          <w:rFonts w:ascii="仿宋" w:hAnsi="仿宋" w:eastAsia="仿宋" w:cs="仿宋"/>
          <w:spacing w:val="5"/>
          <w:sz w:val="32"/>
          <w:szCs w:val="32"/>
        </w:rPr>
        <w:t>志杆，标志杆距离参考图示。运动员从起始线站立式起跑，依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次</w:t>
      </w:r>
      <w:r>
        <w:rPr>
          <w:rFonts w:ascii="仿宋" w:hAnsi="仿宋" w:eastAsia="仿宋" w:cs="仿宋"/>
          <w:spacing w:val="-5"/>
          <w:sz w:val="32"/>
          <w:szCs w:val="32"/>
        </w:rPr>
        <w:t>绕过间隔2m的8个标志杆，以冲过终点线为结束。每人两次</w:t>
      </w:r>
      <w:r>
        <w:rPr>
          <w:rFonts w:ascii="仿宋" w:hAnsi="仿宋" w:eastAsia="仿宋" w:cs="仿宋"/>
          <w:spacing w:val="10"/>
          <w:sz w:val="32"/>
          <w:szCs w:val="32"/>
        </w:rPr>
        <w:t>机</w:t>
      </w:r>
      <w:r>
        <w:rPr>
          <w:rFonts w:ascii="仿宋" w:hAnsi="仿宋" w:eastAsia="仿宋" w:cs="仿宋"/>
          <w:spacing w:val="8"/>
          <w:sz w:val="32"/>
          <w:szCs w:val="32"/>
        </w:rPr>
        <w:t>会，记录最佳成绩，漏杆则成绩无效。</w:t>
      </w:r>
    </w:p>
    <w:p>
      <w:pPr>
        <w:spacing w:line="332" w:lineRule="auto"/>
        <w:rPr>
          <w:rFonts w:ascii="Arial"/>
          <w:sz w:val="32"/>
          <w:szCs w:val="32"/>
        </w:rPr>
      </w:pPr>
    </w:p>
    <w:p>
      <w:pPr>
        <w:spacing w:line="333" w:lineRule="auto"/>
        <w:ind w:firstLine="712" w:firstLineChars="200"/>
        <w:rPr>
          <w:rFonts w:ascii="Arial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 xml:space="preserve">(5)小场地比赛 </w:t>
      </w:r>
    </w:p>
    <w:p>
      <w:pPr>
        <w:spacing w:before="101" w:line="349" w:lineRule="auto"/>
        <w:ind w:left="4" w:firstLine="5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比赛场地：40米×30米； 比赛形式：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pacing w:val="-11"/>
          <w:sz w:val="32"/>
          <w:szCs w:val="32"/>
        </w:rPr>
        <w:t>人制；比赛用球：</w:t>
      </w:r>
      <w:r>
        <w:rPr>
          <w:rFonts w:ascii="仿宋" w:hAnsi="仿宋" w:eastAsia="仿宋" w:cs="仿宋"/>
          <w:spacing w:val="-10"/>
          <w:sz w:val="32"/>
          <w:szCs w:val="32"/>
        </w:rPr>
        <w:t>5号</w:t>
      </w:r>
      <w:r>
        <w:rPr>
          <w:rFonts w:ascii="仿宋" w:hAnsi="仿宋" w:eastAsia="仿宋" w:cs="仿宋"/>
          <w:spacing w:val="-9"/>
          <w:sz w:val="32"/>
          <w:szCs w:val="32"/>
        </w:rPr>
        <w:t>球</w:t>
      </w:r>
      <w:r>
        <w:rPr>
          <w:rFonts w:ascii="仿宋" w:hAnsi="仿宋" w:eastAsia="仿宋" w:cs="仿宋"/>
          <w:spacing w:val="-5"/>
          <w:sz w:val="32"/>
          <w:szCs w:val="32"/>
        </w:rPr>
        <w:t>；比赛时间：25分钟/半场，上下半场；比赛规则：参考国</w:t>
      </w:r>
      <w:r>
        <w:rPr>
          <w:rFonts w:ascii="仿宋" w:hAnsi="仿宋" w:eastAsia="仿宋" w:cs="仿宋"/>
          <w:spacing w:val="-1"/>
          <w:sz w:val="32"/>
          <w:szCs w:val="32"/>
        </w:rPr>
        <w:t>际足联足球竞赛规则。比赛评分</w:t>
      </w:r>
      <w:r>
        <w:rPr>
          <w:rFonts w:ascii="仿宋" w:hAnsi="仿宋" w:eastAsia="仿宋" w:cs="仿宋"/>
          <w:sz w:val="32"/>
          <w:szCs w:val="32"/>
        </w:rPr>
        <w:t>：三名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考评官</w:t>
      </w:r>
      <w:r>
        <w:rPr>
          <w:rFonts w:ascii="仿宋" w:hAnsi="仿宋" w:eastAsia="仿宋" w:cs="仿宋"/>
          <w:sz w:val="32"/>
          <w:szCs w:val="32"/>
        </w:rPr>
        <w:t>组成评分组，以10</w:t>
      </w:r>
      <w:r>
        <w:rPr>
          <w:rFonts w:ascii="仿宋" w:hAnsi="仿宋" w:eastAsia="仿宋" w:cs="仿宋"/>
          <w:spacing w:val="6"/>
          <w:sz w:val="32"/>
          <w:szCs w:val="32"/>
        </w:rPr>
        <w:t>分</w:t>
      </w:r>
      <w:r>
        <w:rPr>
          <w:rFonts w:ascii="仿宋" w:hAnsi="仿宋" w:eastAsia="仿宋" w:cs="仿宋"/>
          <w:spacing w:val="5"/>
          <w:sz w:val="32"/>
          <w:szCs w:val="32"/>
        </w:rPr>
        <w:t>为最高分对运动员进行比赛评分，以三人的平均分作为该运动</w:t>
      </w:r>
      <w:r>
        <w:rPr>
          <w:rFonts w:ascii="仿宋" w:hAnsi="仿宋" w:eastAsia="仿宋" w:cs="仿宋"/>
          <w:spacing w:val="6"/>
          <w:sz w:val="32"/>
          <w:szCs w:val="32"/>
        </w:rPr>
        <w:t>员</w:t>
      </w:r>
      <w:r>
        <w:rPr>
          <w:rFonts w:ascii="仿宋" w:hAnsi="仿宋" w:eastAsia="仿宋" w:cs="仿宋"/>
          <w:spacing w:val="4"/>
          <w:sz w:val="32"/>
          <w:szCs w:val="32"/>
        </w:rPr>
        <w:t>的</w:t>
      </w:r>
      <w:r>
        <w:rPr>
          <w:rFonts w:ascii="仿宋" w:hAnsi="仿宋" w:eastAsia="仿宋" w:cs="仿宋"/>
          <w:spacing w:val="3"/>
          <w:sz w:val="32"/>
          <w:szCs w:val="32"/>
        </w:rPr>
        <w:t>最终比赛评分。</w:t>
      </w:r>
    </w:p>
    <w:sectPr>
      <w:headerReference r:id="rId7" w:type="default"/>
      <w:pgSz w:w="11906" w:h="16839"/>
      <w:pgMar w:top="2098" w:right="1473" w:bottom="1440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18F38"/>
    <w:multiLevelType w:val="singleLevel"/>
    <w:tmpl w:val="F8618F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IzZWIzMTZjYmI3MDJjMTA0MmE5OWFhNTcwYjA5OTAifQ=="/>
  </w:docVars>
  <w:rsids>
    <w:rsidRoot w:val="00000000"/>
    <w:rsid w:val="0BDC44A1"/>
    <w:rsid w:val="0DFC50C9"/>
    <w:rsid w:val="0E250E80"/>
    <w:rsid w:val="0EAF6BD8"/>
    <w:rsid w:val="214A46FF"/>
    <w:rsid w:val="25637C24"/>
    <w:rsid w:val="25C45C6E"/>
    <w:rsid w:val="26904D65"/>
    <w:rsid w:val="327B0091"/>
    <w:rsid w:val="36341C58"/>
    <w:rsid w:val="37AE18B7"/>
    <w:rsid w:val="3B1721C0"/>
    <w:rsid w:val="3BEB6C1A"/>
    <w:rsid w:val="42B94D6D"/>
    <w:rsid w:val="45A85FEE"/>
    <w:rsid w:val="47071E40"/>
    <w:rsid w:val="4C465B56"/>
    <w:rsid w:val="5605415F"/>
    <w:rsid w:val="5C18056E"/>
    <w:rsid w:val="5FA10F8B"/>
    <w:rsid w:val="73884517"/>
    <w:rsid w:val="7AD87AFF"/>
    <w:rsid w:val="7B89704A"/>
    <w:rsid w:val="7FAB7D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6.jpe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1627</Words>
  <Characters>1989</Characters>
  <TotalTime>31</TotalTime>
  <ScaleCrop>false</ScaleCrop>
  <LinksUpToDate>false</LinksUpToDate>
  <CharactersWithSpaces>2020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2022-10-29T17:31:00Z</dcterms:created>
  <dc:creator>旧巷里的少年郎</dc:creator>
  <cp:lastModifiedBy>瑶瑶呀</cp:lastModifiedBy>
  <dcterms:modified xsi:type="dcterms:W3CDTF">2024-06-29T05:13:42Z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2022-12-29T10:36:56Z</vt:filetime>
  </property>
  <property fmtid="{D5CDD505-2E9C-101B-9397-08002B2CF9AE}" pid="4" name="KSOProductBuildVer">
    <vt:lpwstr>2052-12.1.0.16929</vt:lpwstr>
  </property>
  <property fmtid="{D5CDD505-2E9C-101B-9397-08002B2CF9AE}" pid="5" name="ICV">
    <vt:lpwstr>74B5041FA389471EBC6DC9ECCBA23FD7_13</vt:lpwstr>
  </property>
</Properties>
</file>