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default" w:ascii="宋体" w:hAnsi="宋体"/>
          <w:b/>
          <w:bCs/>
          <w:spacing w:val="-20"/>
          <w:sz w:val="58"/>
          <w:szCs w:val="54"/>
          <w:highlight w:val="none"/>
          <w:lang w:val="en-US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  <w:lang w:val="en-US" w:eastAsia="zh-CN"/>
        </w:rPr>
        <w:t>短视频及新媒体产品制作服务项目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hint="eastAsia" w:ascii="宋体" w:hAnsi="宋体"/>
          <w:bCs/>
          <w:sz w:val="28"/>
          <w:lang w:val="en-US" w:eastAsia="zh-CN"/>
        </w:rPr>
        <w:t>23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12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采购人名称：长城新媒体集团有限公司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短视频及新媒体产品制作服务项目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450000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拍摄剪辑包装及新媒体产品制作服务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石家庄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合同签订后2个月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27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：20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逾期送达的或者未送达指定地点的响应文件，采购人不予受理。</w:t>
      </w:r>
      <w:bookmarkStart w:id="18" w:name="_GoBack"/>
      <w:bookmarkEnd w:id="18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李玲翠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18233583249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  <w:bookmarkEnd w:id="0"/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一、采购内容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拍摄、制作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系列短视频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5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部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（共计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分钟）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制作图解10个；宣传海报10个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二、采购要求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1.视频格式要求：视频为1920*1080P高清MP4格式，画面比例为16:9，帧率为24-30帧/秒，保证视频完整，构图、用色和谐统一。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2.负责组织拍摄视频专业人员团队，包括：导演、摄像师。负责脚本撰稿、配音、拍摄、制作、后期包装等。要求视频画面、音乐、音效、动效协调精致。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（1）录制设备：电影级专业摄影机（fs7及以上 4k清晰度）搭配各种焦段电影级镜头组、三脚架及轨道套装，包括但不限于摇臂，电轨，稳定器等，保证最少四机位（一个无人机航拍机位）。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（2）收音设备：电影级拾音设备及录音设备、无线、有线话筒、挑杆；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（3）灯光设备：通过专业的灯光运用，提升整个画面层次感，满足棚内拍摄场景需求；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（4）人员配备：业内成熟、高水准的导摄团队，能高效率团结协作实现导演要求。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（5）拍摄保障：专业保障团队，高效统筹现场道具、餐饮等，保障视频拍摄高效率、高质量呈现。预算包含道具、餐饮、交通等其它费用；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（6）后期包装制作：画面精剪、音乐合成、音效动效、动画制作、包装合成、中文字幕等；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（7）整体要求：系列视频拍摄应采用电影级拍摄手法，具备适应复杂场景的拍摄技巧，作品达到电影级质感。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3.拍摄期间产生的各项交通、住宿等费用由乙方自行负责。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4.图解制作需包括文案起草、审核定稿及设计制作。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5.海报制作需按照甲方需求提供各类素材、文案、设计方案并制作。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</w:p>
    <w:p>
      <w:pPr>
        <w:spacing w:line="240" w:lineRule="auto"/>
        <w:ind w:firstLine="643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  <w:highlight w:val="none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短视频及新媒体产品制作服务项目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3253"/>
      <w:bookmarkStart w:id="2" w:name="_Toc16025318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8895"/>
      <w:bookmarkStart w:id="6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16025321"/>
      <w:bookmarkStart w:id="10" w:name="_Toc32234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7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7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7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7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7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025323"/>
      <w:bookmarkStart w:id="12" w:name="_Toc1629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11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4" w:name="_Toc15627760"/>
            <w:r>
              <w:rPr>
                <w:rFonts w:hint="eastAsia" w:ascii="宋体" w:hAnsi="宋体"/>
                <w:sz w:val="24"/>
                <w:szCs w:val="24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创意策划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前期拍摄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后期制作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制作图解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10个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宣传海报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10个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</w:tbl>
    <w:p>
      <w:pPr>
        <w:pStyle w:val="10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10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6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6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6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6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7"/>
        <w:rPr>
          <w:color w:val="000000"/>
          <w:sz w:val="24"/>
          <w:szCs w:val="24"/>
        </w:rPr>
      </w:pPr>
    </w:p>
    <w:p>
      <w:pPr>
        <w:pStyle w:val="7"/>
        <w:rPr>
          <w:color w:val="000000"/>
          <w:sz w:val="24"/>
          <w:szCs w:val="24"/>
        </w:rPr>
      </w:pPr>
    </w:p>
    <w:p>
      <w:pPr>
        <w:pStyle w:val="7"/>
        <w:rPr>
          <w:color w:val="000000"/>
          <w:sz w:val="24"/>
          <w:szCs w:val="24"/>
        </w:rPr>
      </w:pPr>
    </w:p>
    <w:p>
      <w:pPr>
        <w:pStyle w:val="16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WE0MTVjNDM4NTNhY2NiNDIxZGNmYjFjYzY3YWIifQ=="/>
  </w:docVars>
  <w:rsids>
    <w:rsidRoot w:val="65504660"/>
    <w:rsid w:val="007007DA"/>
    <w:rsid w:val="06F3181D"/>
    <w:rsid w:val="0D781813"/>
    <w:rsid w:val="0F8E6586"/>
    <w:rsid w:val="100D394F"/>
    <w:rsid w:val="11254CC9"/>
    <w:rsid w:val="11DB182B"/>
    <w:rsid w:val="124A71E5"/>
    <w:rsid w:val="12891287"/>
    <w:rsid w:val="13C7562A"/>
    <w:rsid w:val="1D7416EB"/>
    <w:rsid w:val="1E2851F8"/>
    <w:rsid w:val="208A686F"/>
    <w:rsid w:val="295E3016"/>
    <w:rsid w:val="2AF25478"/>
    <w:rsid w:val="32AB72CC"/>
    <w:rsid w:val="343B642D"/>
    <w:rsid w:val="3C6523B0"/>
    <w:rsid w:val="3FC45529"/>
    <w:rsid w:val="42ED123B"/>
    <w:rsid w:val="44AB0408"/>
    <w:rsid w:val="4B9761E7"/>
    <w:rsid w:val="4E5E4D9B"/>
    <w:rsid w:val="4EC72940"/>
    <w:rsid w:val="58DE5456"/>
    <w:rsid w:val="651E6BDA"/>
    <w:rsid w:val="65210EC5"/>
    <w:rsid w:val="65504660"/>
    <w:rsid w:val="6C4709CB"/>
    <w:rsid w:val="6D8105DE"/>
    <w:rsid w:val="736E6F7E"/>
    <w:rsid w:val="751B65DC"/>
    <w:rsid w:val="7B226FCC"/>
    <w:rsid w:val="7CA2700C"/>
    <w:rsid w:val="7E6D2359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BodyText1I2"/>
    <w:basedOn w:val="15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5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6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2238</Words>
  <Characters>2330</Characters>
  <Lines>0</Lines>
  <Paragraphs>0</Paragraphs>
  <TotalTime>0</TotalTime>
  <ScaleCrop>false</ScaleCrop>
  <LinksUpToDate>false</LinksUpToDate>
  <CharactersWithSpaces>3265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2023-07-07T09:26:00Z</dcterms:created>
  <dc:creator>WPS_1527978495</dc:creator>
  <cp:lastModifiedBy>咕噜咕噜土豆</cp:lastModifiedBy>
  <dcterms:modified xsi:type="dcterms:W3CDTF">2023-12-28T07:53:39Z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8543D2A52D1B417580A1A1964E277D81_13</vt:lpwstr>
  </property>
</Properties>
</file>