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right="0" w:rightChars="0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长城新媒体集团卫生耗材遴选明细表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77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51"/>
        <w:gridCol w:w="1583"/>
        <w:gridCol w:w="1540"/>
        <w:gridCol w:w="60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2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办公用品报价单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爽竹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大盘纸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爽竹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擦手纸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心相印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纸抽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蓝月亮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洗手液大桶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蓝月亮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洗手液小桶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怡欣洁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洁厕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合计（含税）：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人民币大写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人民币小写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4527E"/>
    <w:rsid w:val="7C4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2020-08-04T07:39:00Z</dcterms:created>
  <dc:creator>蔡灿</dc:creator>
  <cp:lastModifiedBy>蔡灿</cp:lastModifiedBy>
  <dcterms:modified xsi:type="dcterms:W3CDTF">2020-08-04T07:43:04Z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