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28A29" w14:textId="4733D2A8" w:rsidR="00407266" w:rsidRDefault="00853C4F" w:rsidP="00853C4F">
      <w:pPr>
        <w:pStyle w:val="1"/>
        <w:jc w:val="center"/>
        <w:rPr>
          <w:rFonts w:ascii="STZhongsong" w:eastAsia="STZhongsong" w:hAnsi="STZhongsong"/>
        </w:rPr>
      </w:pPr>
      <w:r w:rsidRPr="00853C4F">
        <w:rPr>
          <w:rFonts w:ascii="STZhongsong" w:eastAsia="STZhongsong" w:hAnsi="STZhongsong" w:hint="eastAsia"/>
        </w:rPr>
        <w:t>县级融媒体中心网络安全设备需求清单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622"/>
        <w:gridCol w:w="8204"/>
        <w:gridCol w:w="683"/>
        <w:gridCol w:w="683"/>
        <w:gridCol w:w="1068"/>
        <w:gridCol w:w="1068"/>
      </w:tblGrid>
      <w:tr w:rsidR="00853C4F" w:rsidRPr="00853C4F" w14:paraId="6F7020D3" w14:textId="77777777" w:rsidTr="00201725">
        <w:trPr>
          <w:trHeight w:val="2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05F707E8" w14:textId="77777777" w:rsidR="00853C4F" w:rsidRPr="00853C4F" w:rsidRDefault="00853C4F" w:rsidP="00853C4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853C4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70F71077" w14:textId="77777777" w:rsidR="00853C4F" w:rsidRPr="00853C4F" w:rsidRDefault="00853C4F" w:rsidP="00853C4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853C4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2941" w:type="pct"/>
            <w:shd w:val="clear" w:color="auto" w:fill="auto"/>
            <w:noWrap/>
            <w:vAlign w:val="center"/>
            <w:hideMark/>
          </w:tcPr>
          <w:p w14:paraId="513FA67B" w14:textId="77777777" w:rsidR="00853C4F" w:rsidRPr="00853C4F" w:rsidRDefault="00853C4F" w:rsidP="00853C4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853C4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规格参数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14:paraId="11E2A343" w14:textId="77777777" w:rsidR="00853C4F" w:rsidRPr="00853C4F" w:rsidRDefault="00853C4F" w:rsidP="00853C4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853C4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14:paraId="3E9E0E5E" w14:textId="77777777" w:rsidR="00853C4F" w:rsidRPr="00853C4F" w:rsidRDefault="00853C4F" w:rsidP="00853C4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853C4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5099FB7F" w14:textId="77777777" w:rsidR="00853C4F" w:rsidRPr="00853C4F" w:rsidRDefault="00853C4F" w:rsidP="00853C4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853C4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全费用单价（元）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3E521EB0" w14:textId="77777777" w:rsidR="00853C4F" w:rsidRPr="00853C4F" w:rsidRDefault="00853C4F" w:rsidP="00853C4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853C4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总价（元）</w:t>
            </w:r>
          </w:p>
        </w:tc>
      </w:tr>
      <w:tr w:rsidR="00853C4F" w:rsidRPr="00853C4F" w14:paraId="7B3053BE" w14:textId="77777777" w:rsidTr="00201725">
        <w:trPr>
          <w:trHeight w:val="2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3D8464F2" w14:textId="2C013480" w:rsidR="00853C4F" w:rsidRPr="00853C4F" w:rsidRDefault="00853C4F" w:rsidP="00853C4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1B217940" w14:textId="77777777" w:rsidR="00853C4F" w:rsidRPr="00853C4F" w:rsidRDefault="00853C4F" w:rsidP="00853C4F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防火墙</w:t>
            </w:r>
          </w:p>
        </w:tc>
        <w:tc>
          <w:tcPr>
            <w:tcW w:w="2941" w:type="pct"/>
            <w:shd w:val="clear" w:color="auto" w:fill="auto"/>
            <w:vAlign w:val="center"/>
            <w:hideMark/>
          </w:tcPr>
          <w:p w14:paraId="6E353DDA" w14:textId="77777777" w:rsidR="00853C4F" w:rsidRPr="00853C4F" w:rsidRDefault="00853C4F" w:rsidP="00853C4F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1、防火墙吞吐量≥4Gbps，每秒新建连接数≥5万，并发连接数≥300万。</w:t>
            </w: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br/>
              <w:t>2、配置千兆以太网电接口≥16个，千兆光口≥8个，接口卡扩展槽个数≥2个，硬盘槽位≥1个。</w:t>
            </w: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br/>
              <w:t>3、要求单台配置硬盘≥500G，1U标准机架式设备，配置15个SSL VPN接入授权，实配内置固化双交流电源</w:t>
            </w: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br/>
              <w:t>4、支持一体化安全策略：可基于地址、端口、服务、应用、用户、时间、VRF等属性，配置入侵防御、数据过滤、文件过滤、防病毒、URL过滤、日志记录、会话老化时间等高级访问控制功能；（提供截图证明）</w:t>
            </w: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br/>
              <w:t>5、实现安全区域划分，访问控制列表，配置对象及策略，动态包过滤，黑名单，MAC和IP绑定功能，基于MAC的访问控制列表，802.1q VLAN 透传等功能。</w:t>
            </w: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br/>
              <w:t>6、支持DDoS 攻击防护，可防范多种类型DDoS 攻击，如SYN flood、UDP flood、ICMP flood、HTTP flood、DNS flood、ARP flood 和ARP 欺骗等。</w:t>
            </w: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br/>
              <w:t>7、支持DDoS流量阈值学习。启用学习功能后，系统将自动分析当前流量并计算出各种攻击类型的防范阈值，管理员可参考学习结果设置阈值。学习功能支持学习时长、学习模式、周期学习及自动应用等功能。（要求提供截图）</w:t>
            </w: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br/>
              <w:t>8、实现对黑客攻击、蠕虫/病毒、木马、恶意代码、间谍软件/广告软件、缓冲区溢出、SQL注入、IDS/IPS逃逸等攻击的防御，实现攻击特征库的分类。</w:t>
            </w: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br/>
              <w:t>9、基于特征检测，支持超过7800 漏洞特征的攻击检测和防御。（要求截图）</w:t>
            </w: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br/>
              <w:t>10、基于病毒特征进行检测，实现病毒库手动和自动升级，报文流处理模式，实现病毒日志和报表。</w:t>
            </w: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br/>
              <w:t>11、支持联动云端AV特征库进行全面实施核查（提供功能截图）</w:t>
            </w: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br/>
            </w: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lastRenderedPageBreak/>
              <w:t>本地可检测病毒数量超过37000条。（要求截图）</w:t>
            </w: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br/>
              <w:t>12、支持Word、Excel、PPT、PDF、EXE、RAR等超过32种文件类型及内容的过滤。</w:t>
            </w: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br/>
              <w:t>13、支持海量预分类的URL地址库，支持根据URL类别实现URL过滤；</w:t>
            </w: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br/>
              <w:t>14、支持管理者自定义新的URL地址和URL分类；</w:t>
            </w: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br/>
              <w:t>15、支持联动云端URL地址库进行全面实施核查（提供功能截图）。</w:t>
            </w: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br/>
              <w:t>16、所投设备须支持虚拟防火墙功能：支持虚拟防火墙的创建、启动、关闭、删除功能，可独立分配CPU/内存等计算资源，虚拟防火墙可独立管理，独立保存配置（要求提供设备配置截图及官网证明截图）；虚拟防火墙具备独立会话管理、NAT、路由等功能。</w:t>
            </w: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br/>
              <w:t>17、在虚墙之内可配置VRF，支持二级虚拟化技术。（要求设备可测试，如中标后测试结果不满足，造成不利后果，保留法律追究责任）</w:t>
            </w: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br/>
              <w:t>18、实现N:1虚拟化技术，利用双机集群式高可靠性技术，融合后可统一管理配置，对外单一节点，实现主备/主主方式转发。（提供截图证明）</w:t>
            </w: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br/>
              <w:t>19、设备制造厂商符合能源管理体系ISO 50001:2011标准与电讯业质量管理体系TL9000认证，提供有效证书的复印件</w:t>
            </w: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br/>
              <w:t>20、设备制造厂商具备CNNVD（中国国家信息安全漏洞库）一级支撑单位资质，软件能力通过CMMI 5级认证，要求提供证书复印件</w:t>
            </w: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br/>
              <w:t>建议型号：H3C SecPath F1050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14:paraId="0B92B77B" w14:textId="77777777" w:rsidR="00853C4F" w:rsidRPr="00853C4F" w:rsidRDefault="00853C4F" w:rsidP="00853C4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53C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 xml:space="preserve"> 套 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14:paraId="169590B9" w14:textId="77777777" w:rsidR="00853C4F" w:rsidRPr="00853C4F" w:rsidRDefault="00853C4F" w:rsidP="00853C4F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2DDD50A" w14:textId="6D69D1E5" w:rsidR="00853C4F" w:rsidRPr="00853C4F" w:rsidRDefault="00853C4F" w:rsidP="00853C4F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13428D38" w14:textId="7F9E0D1B" w:rsidR="00853C4F" w:rsidRPr="00853C4F" w:rsidRDefault="00853C4F" w:rsidP="00853C4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53C4F" w:rsidRPr="00853C4F" w14:paraId="79D5D8BD" w14:textId="77777777" w:rsidTr="00201725">
        <w:trPr>
          <w:trHeight w:val="2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08098BED" w14:textId="704039EF" w:rsidR="00853C4F" w:rsidRPr="00853C4F" w:rsidRDefault="00853C4F" w:rsidP="00853C4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7149A5C9" w14:textId="77777777" w:rsidR="00853C4F" w:rsidRPr="00853C4F" w:rsidRDefault="00853C4F" w:rsidP="00853C4F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入侵防御</w:t>
            </w:r>
          </w:p>
        </w:tc>
        <w:tc>
          <w:tcPr>
            <w:tcW w:w="2941" w:type="pct"/>
            <w:shd w:val="clear" w:color="auto" w:fill="auto"/>
            <w:vAlign w:val="center"/>
            <w:hideMark/>
          </w:tcPr>
          <w:p w14:paraId="316A140B" w14:textId="77777777" w:rsidR="00853C4F" w:rsidRPr="00853C4F" w:rsidRDefault="00853C4F" w:rsidP="00853C4F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1、应用层吞吐≥2Gbps，新建链接≥3万，并发链接≥300万，固化提供不少于16个千兆电口，不少于8个千兆光口，设备扩展槽位≥2，自带双电源。</w:t>
            </w: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br/>
              <w:t>2、必须实配病毒查杀能力、流量控制能力、URL过滤能力、攻击防护能力</w:t>
            </w: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br/>
              <w:t>3、攻击特征库数量≥7500+、病毒特征库数量≥40000+、支持的协议识别数量≥3500+，提供设备界面截图证明</w:t>
            </w: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br/>
              <w:t>4、支持深入七层的分析检测技术，能检测防范的攻击类型包括：蠕虫/病毒、木马、后门、DoS/DDoS攻击、探测/扫描、间谍软件、网络钓鱼、利用漏洞的攻击、SQL注入攻击、缓冲区溢出攻击、协议异常、IDS/IPS逃逸攻击等</w:t>
            </w: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br/>
              <w:t>5、支持P2P、IM、视频等网络滥用协议的检测识别，支持的网络滥用协议至少包括迅雷、BT、</w:t>
            </w: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lastRenderedPageBreak/>
              <w:t>eDonkey/eMule、Kugoo下载协议、多进程下载协议（网络快车、网络蚂蚁）等P2P应用， MSN、QQ、ICQ等IM应用， PPLive、PPStream、HTTP下载视频文件、沸点电视、QQLive等网络视频应用；可在识别的基础上对这些应用流量进行阻断或限流</w:t>
            </w: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br/>
              <w:t>6、支持专业防病毒功能，集成第三方专业防病毒厂商的专业病毒库，提供针对IPS产品的与专业防病毒厂商的合作证明</w:t>
            </w: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br/>
              <w:t>7、支持URL过滤功能，可以自定义需要过滤的URL规则，URL过滤可以基于时间、主机，能够精细到单一IP地址。</w:t>
            </w: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br/>
              <w:t>8、支持IP 碎片重组、TCP 流重组、会话状态跟踪、应用层协议解码等数据流处理方式</w:t>
            </w: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br/>
              <w:t>9、采用全面深入的分析检测技术，结合模式特征匹配、协议异常检测、流量异常检测、事件关联等多种技术，能识别运行在非标准端口上的协议，准确检测入侵行为</w:t>
            </w: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br/>
              <w:t>10、IPS检测到攻击报文或攻击流量后，支持阻断、限流、捕获原始报文等常规响应方式</w:t>
            </w: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br/>
              <w:t>11、IPS检测到攻击报文或攻击流量后，支持Web重定向、黑名单等响应方式，以实现第一时间隔离有安全威胁的主机，需提供配置界面截图</w:t>
            </w: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br/>
              <w:t>12、IPS可以针对不同的IP或IP网段应用不同的网络滥用带宽控制策略，针对不同网段应用不同的网络滥用带宽控制策略</w:t>
            </w: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br/>
              <w:t>可以识别并检测802.1Q、MPLS、QinQ、GRE等特殊封装的网络报文</w:t>
            </w: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br/>
              <w:t>13、支持特征库的手动、自动升级，特征库升级后设备无须重启即可生效（请提供设备管理截图）</w:t>
            </w: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br/>
              <w:t>14、系统具备对网站外链防护功能，可以对Web服务系统提供保护，需提供配置界面截图</w:t>
            </w: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br/>
              <w:t>15、系统应支持敏感信息防护功能，识别信息和文件中的关键字、身份证、手机号码、银行卡号、信用卡号等敏感信息，需提供配置界面截图</w:t>
            </w: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br/>
              <w:t>16、支持具备 DDOS自定义指纹防护，可根据报文长度、TTL值、源目的端口和 IP、序列号、flag标记等信息. 构成的正常流量模型进行指纹防护，并可根据用户需求设置相应的检测、防护阈值及多种防护动作，需提供配置界面截图</w:t>
            </w: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br/>
              <w:t>17、设备制造厂商具备CNNVD（中国国家信息安全漏洞库）一级支撑单位资质，软件能力通过CMMI 5级认证，要求提供证书复印件。</w:t>
            </w: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br/>
            </w: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lastRenderedPageBreak/>
              <w:t>18、IPS产品在2018年IDC报告国内市场排名前三，提供有效证明文件复印件。</w:t>
            </w: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br/>
              <w:t>H3C SecPath T1030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14:paraId="4D8FC5EF" w14:textId="77777777" w:rsidR="00853C4F" w:rsidRPr="00853C4F" w:rsidRDefault="00853C4F" w:rsidP="00853C4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53C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 xml:space="preserve"> 套 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14:paraId="1FA936CC" w14:textId="77777777" w:rsidR="00853C4F" w:rsidRPr="00853C4F" w:rsidRDefault="00853C4F" w:rsidP="00853C4F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9A7E2D6" w14:textId="77E2785E" w:rsidR="00853C4F" w:rsidRPr="00853C4F" w:rsidRDefault="00853C4F" w:rsidP="00853C4F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78B60474" w14:textId="0FA63F99" w:rsidR="00853C4F" w:rsidRPr="00853C4F" w:rsidRDefault="00853C4F" w:rsidP="00853C4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53C4F" w:rsidRPr="00853C4F" w14:paraId="78B9F886" w14:textId="77777777" w:rsidTr="00201725">
        <w:trPr>
          <w:trHeight w:val="2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1BE8BB94" w14:textId="4D09DB08" w:rsidR="00853C4F" w:rsidRPr="00853C4F" w:rsidRDefault="00853C4F" w:rsidP="00853C4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4A70EC6A" w14:textId="77777777" w:rsidR="00853C4F" w:rsidRPr="00853C4F" w:rsidRDefault="00853C4F" w:rsidP="00853C4F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上网行为管理</w:t>
            </w:r>
          </w:p>
        </w:tc>
        <w:tc>
          <w:tcPr>
            <w:tcW w:w="2941" w:type="pct"/>
            <w:shd w:val="clear" w:color="auto" w:fill="auto"/>
            <w:vAlign w:val="center"/>
            <w:hideMark/>
          </w:tcPr>
          <w:p w14:paraId="692A7B91" w14:textId="77777777" w:rsidR="00853C4F" w:rsidRPr="00853C4F" w:rsidRDefault="00853C4F" w:rsidP="00853C4F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1、硬件要求：1U机架式独立硬件设备，≥4个Combo接口，≥10个GE接口；</w:t>
            </w: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br/>
              <w:t>2、内置2.4寸彩色液晶屏，具备触碰按钮；可显示版本号、CPU利用率、内存利用率、设备名称、管理IP等信息</w:t>
            </w: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br/>
              <w:t>3、网络吞吐量≥2Gbps；新建连接数≥8000</w:t>
            </w: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br/>
              <w:t>4、多核架构设计，非X86架构，功能采用模块化结构设计</w:t>
            </w: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br/>
              <w:t>5、制造厂商须为工信部ITSS全权成员单位，提供国家信息技术服务标准工作组ITSS全权成员单位证书复印件证明</w:t>
            </w: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br/>
              <w:t>6、IPSec VPN支持第三方对接和快速配置，自有设备对接时加密算法等参数无需配置，自动生成，仅需配置保护子网、共享密钥、IP地址，提供Web界面配置截图</w:t>
            </w: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br/>
              <w:t>7、支持自定义关键字对象，提供多种匹配模式，匹配类型包含关键字和数字，提供web界面配置截图</w:t>
            </w: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br/>
              <w:t>8、支持即时通讯应用管控的精细化管理，例如微信的“所有行为”、“语音”、“发消息”、“收消息”、“登录”、“发文件”等行为，并提供web配置界面截图</w:t>
            </w: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br/>
              <w:t>9、支持网络社区应用管控的精细化管理，例如可管控“所有行为”、“登录”、“网页浏览”、“发表”、“上传”等行为，并提供web配置界面截图</w:t>
            </w: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br/>
              <w:t>10、支持股票应用的行情和交易特征，并可以将股票软件的行情和交易进行区分管控，提供web界面配置截图</w:t>
            </w: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br/>
              <w:t>11、支持收集网站访问日志，记录用户所有访问网站行为；支持收集搜索引擎日志，记录用户的搜索内容；支持收集IM通讯软件日志，记录用户登录、收消息、发信息等行为；支持收集邮件日志，记录邮件发件人、收件人、主题、内容等信息，并提供web界面配置截图</w:t>
            </w: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br/>
              <w:t>12、支持单用户全天行为分析报表，一个界面同时展示用户名、用户组、在线时长、虚拟身份（如QQ号码、微博账号等）、日志关联情况、全天流量使用分布、网站访问类别分布、全天关键网络行为轴等信息，提供web界面截图</w:t>
            </w: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br/>
              <w:t>13、支持基于IP、端口、协议、URL对应用自定义</w:t>
            </w: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br/>
            </w: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lastRenderedPageBreak/>
              <w:t>14、支持微信、QQ等即时聊天应用的聊天内容审计，提供web界面截图</w:t>
            </w: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br/>
              <w:t>15、支持HTTPS解密功能，支持管理界面及命令行配置解密策略，包括入接口、源地址对象、目的地址对象、https对象、域名排除等；支持HTTPS域名库，预定义域名以及自定义域名</w:t>
            </w: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br/>
              <w:t>16、支持审计HTTPS加密邮箱，支持审计主题、内容、附件等，支持本地下载邮件原件</w:t>
            </w: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br/>
              <w:t>17、支持针对HTTPS网站、HTTPS门户搜索等内容进行审计</w:t>
            </w: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br/>
              <w:t>18、支持通道化的QoS，支持基于源地址、用户、服务、应用、时间进行带宽控制，并支持配置保障带宽、限制带宽、带宽借用、每IP带宽、流量限额、带宽优先级等QoS动作，时间选择支持基于日计划、周计划、单次计划等。并提供web界面配置截图</w:t>
            </w: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br/>
              <w:t>19、所投产品须通过工业和信息化部审查，有《电信设备进网许可证》，具备CNNVD（中国国家信息安全漏洞库）一级支撑单位资质，软件能力通过CMMI 5级认证,能提供有效证书的复印件。</w:t>
            </w: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br/>
              <w:t>设备制造厂商符合能源管理体系ISO 50001:2011标准与电讯业质量管理体系TL9000认证，提供有效证书的复印件</w:t>
            </w: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br/>
              <w:t>建议型号：H3C SecPath ACG1000-SE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14:paraId="1DD35A72" w14:textId="77777777" w:rsidR="00853C4F" w:rsidRPr="00853C4F" w:rsidRDefault="00853C4F" w:rsidP="00853C4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53C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 xml:space="preserve"> 套 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14:paraId="5041890D" w14:textId="77777777" w:rsidR="00853C4F" w:rsidRPr="00853C4F" w:rsidRDefault="00853C4F" w:rsidP="00853C4F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D33960E" w14:textId="5175C8DB" w:rsidR="00853C4F" w:rsidRPr="00853C4F" w:rsidRDefault="00853C4F" w:rsidP="00853C4F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3F108B3A" w14:textId="4630994C" w:rsidR="00853C4F" w:rsidRPr="00853C4F" w:rsidRDefault="00853C4F" w:rsidP="00853C4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53C4F" w:rsidRPr="00853C4F" w14:paraId="483059B1" w14:textId="77777777" w:rsidTr="00201725">
        <w:trPr>
          <w:trHeight w:val="2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11801F53" w14:textId="2FDEE462" w:rsidR="00853C4F" w:rsidRPr="00853C4F" w:rsidRDefault="00853C4F" w:rsidP="00853C4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7B3E6354" w14:textId="77777777" w:rsidR="00853C4F" w:rsidRPr="00853C4F" w:rsidRDefault="00853C4F" w:rsidP="00853C4F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硬盘</w:t>
            </w:r>
          </w:p>
        </w:tc>
        <w:tc>
          <w:tcPr>
            <w:tcW w:w="2941" w:type="pct"/>
            <w:shd w:val="clear" w:color="auto" w:fill="auto"/>
            <w:vAlign w:val="center"/>
            <w:hideMark/>
          </w:tcPr>
          <w:p w14:paraId="237585DA" w14:textId="77777777" w:rsidR="00853C4F" w:rsidRPr="00853C4F" w:rsidRDefault="00853C4F" w:rsidP="00853C4F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6T机械硬盘 用作服务器扩容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14:paraId="6E9CCB3E" w14:textId="77777777" w:rsidR="00853C4F" w:rsidRPr="00853C4F" w:rsidRDefault="00853C4F" w:rsidP="00853C4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53C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块 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14:paraId="102DFB91" w14:textId="77777777" w:rsidR="00853C4F" w:rsidRPr="00853C4F" w:rsidRDefault="00853C4F" w:rsidP="00853C4F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F18AED6" w14:textId="674DBE29" w:rsidR="00853C4F" w:rsidRPr="00853C4F" w:rsidRDefault="00853C4F" w:rsidP="00853C4F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00F81453" w14:textId="2EA76801" w:rsidR="00853C4F" w:rsidRPr="00853C4F" w:rsidRDefault="00853C4F" w:rsidP="00853C4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53C4F" w:rsidRPr="00853C4F" w14:paraId="16F71230" w14:textId="77777777" w:rsidTr="00201725">
        <w:trPr>
          <w:trHeight w:val="2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248E500F" w14:textId="4AC989B9" w:rsidR="00853C4F" w:rsidRPr="00853C4F" w:rsidRDefault="00853C4F" w:rsidP="00853C4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02A20421" w14:textId="77777777" w:rsidR="00853C4F" w:rsidRPr="00853C4F" w:rsidRDefault="00853C4F" w:rsidP="00853C4F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ups</w:t>
            </w:r>
          </w:p>
        </w:tc>
        <w:tc>
          <w:tcPr>
            <w:tcW w:w="2941" w:type="pct"/>
            <w:shd w:val="clear" w:color="auto" w:fill="auto"/>
            <w:vAlign w:val="center"/>
            <w:hideMark/>
          </w:tcPr>
          <w:p w14:paraId="1C850DB4" w14:textId="5A88F848" w:rsidR="00853C4F" w:rsidRPr="00853C4F" w:rsidRDefault="00853C4F" w:rsidP="00853C4F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中文液晶面板显示，显示输入输出参数电压、频率，并可直接在液晶面板上负载量、电池容量、输入输出参数及故障信息；输入电压范围（120vac～276Vac.旁路及ECO模式可设置；输入功因≥0.99，双市电输入；UPS输入频率范围（40HZ～70）±0.5HZ,能与任意发电机兼容，含底座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14:paraId="376B7036" w14:textId="77777777" w:rsidR="00853C4F" w:rsidRPr="00853C4F" w:rsidRDefault="00853C4F" w:rsidP="00853C4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53C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套 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14:paraId="2FBC8C7A" w14:textId="77777777" w:rsidR="00853C4F" w:rsidRPr="00853C4F" w:rsidRDefault="00853C4F" w:rsidP="00853C4F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F65FB62" w14:textId="08A5B45B" w:rsidR="00853C4F" w:rsidRPr="00853C4F" w:rsidRDefault="00853C4F" w:rsidP="00853C4F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3669E15A" w14:textId="2C8515E5" w:rsidR="00853C4F" w:rsidRPr="00853C4F" w:rsidRDefault="00853C4F" w:rsidP="00853C4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53C4F" w:rsidRPr="00853C4F" w14:paraId="03027D3A" w14:textId="77777777" w:rsidTr="00201725">
        <w:trPr>
          <w:trHeight w:val="2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1F8182C6" w14:textId="37EE56CF" w:rsidR="00853C4F" w:rsidRPr="00853C4F" w:rsidRDefault="00853C4F" w:rsidP="00853C4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46829669" w14:textId="77777777" w:rsidR="00853C4F" w:rsidRPr="00853C4F" w:rsidRDefault="00853C4F" w:rsidP="00853C4F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ups输出箱</w:t>
            </w:r>
          </w:p>
        </w:tc>
        <w:tc>
          <w:tcPr>
            <w:tcW w:w="2941" w:type="pct"/>
            <w:shd w:val="clear" w:color="auto" w:fill="auto"/>
            <w:vAlign w:val="center"/>
            <w:hideMark/>
          </w:tcPr>
          <w:p w14:paraId="1AD101A1" w14:textId="77777777" w:rsidR="00853C4F" w:rsidRPr="00853C4F" w:rsidRDefault="00853C4F" w:rsidP="00853C4F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输入2*C40A/3P 微断，输出6*C40A/1P+1*D20A/1P 微断，带电量仪，高 600*宽400*深240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14:paraId="5F383BE7" w14:textId="77777777" w:rsidR="00853C4F" w:rsidRPr="00853C4F" w:rsidRDefault="00853C4F" w:rsidP="00853C4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53C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台 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14:paraId="0B5EF286" w14:textId="77777777" w:rsidR="00853C4F" w:rsidRPr="00853C4F" w:rsidRDefault="00853C4F" w:rsidP="00853C4F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48ABDD8" w14:textId="4AB0F1B5" w:rsidR="00853C4F" w:rsidRPr="00853C4F" w:rsidRDefault="00853C4F" w:rsidP="00853C4F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69A1E607" w14:textId="5804C972" w:rsidR="00853C4F" w:rsidRPr="00853C4F" w:rsidRDefault="00853C4F" w:rsidP="00853C4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53C4F" w:rsidRPr="00853C4F" w14:paraId="464ECE7A" w14:textId="77777777" w:rsidTr="00201725">
        <w:trPr>
          <w:trHeight w:val="2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118AD604" w14:textId="049B729F" w:rsidR="00853C4F" w:rsidRPr="00853C4F" w:rsidRDefault="00853C4F" w:rsidP="00853C4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164116EC" w14:textId="77777777" w:rsidR="00853C4F" w:rsidRPr="00853C4F" w:rsidRDefault="00853C4F" w:rsidP="00853C4F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电池组</w:t>
            </w:r>
          </w:p>
        </w:tc>
        <w:tc>
          <w:tcPr>
            <w:tcW w:w="2941" w:type="pct"/>
            <w:shd w:val="clear" w:color="auto" w:fill="auto"/>
            <w:vAlign w:val="center"/>
            <w:hideMark/>
          </w:tcPr>
          <w:p w14:paraId="5A192071" w14:textId="77777777" w:rsidR="00853C4F" w:rsidRPr="00853C4F" w:rsidRDefault="00853C4F" w:rsidP="00853C4F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16块12V/100Ah电池、电池柜、电池连接线1*35、电池至UPS线缆、底座等。后备时间30分钟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14:paraId="10FE7E8C" w14:textId="77777777" w:rsidR="00853C4F" w:rsidRPr="00853C4F" w:rsidRDefault="00853C4F" w:rsidP="00853C4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53C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套 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14:paraId="0E497F21" w14:textId="77777777" w:rsidR="00853C4F" w:rsidRPr="00853C4F" w:rsidRDefault="00853C4F" w:rsidP="00853C4F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853C4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49EC64B" w14:textId="7B3D40A0" w:rsidR="00853C4F" w:rsidRPr="00853C4F" w:rsidRDefault="00853C4F" w:rsidP="00853C4F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4A29F2A7" w14:textId="013577B0" w:rsidR="00853C4F" w:rsidRPr="00853C4F" w:rsidRDefault="00853C4F" w:rsidP="00853C4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01725" w:rsidRPr="00853C4F" w14:paraId="5AE38109" w14:textId="77777777" w:rsidTr="00201725">
        <w:trPr>
          <w:trHeight w:val="2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76DE309D" w14:textId="125C36BF" w:rsidR="00853C4F" w:rsidRPr="00853C4F" w:rsidRDefault="009D4F1D" w:rsidP="00853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  <w:r w:rsidR="00853C4F" w:rsidRPr="00853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44FBF7B0" w14:textId="76ACEF49" w:rsidR="00853C4F" w:rsidRPr="00853C4F" w:rsidRDefault="009D4F1D" w:rsidP="00853C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系统集成</w:t>
            </w:r>
          </w:p>
        </w:tc>
        <w:tc>
          <w:tcPr>
            <w:tcW w:w="2941" w:type="pct"/>
            <w:shd w:val="clear" w:color="auto" w:fill="auto"/>
            <w:noWrap/>
            <w:vAlign w:val="center"/>
            <w:hideMark/>
          </w:tcPr>
          <w:p w14:paraId="1159F022" w14:textId="77777777" w:rsidR="00853C4F" w:rsidRPr="00853C4F" w:rsidRDefault="00853C4F" w:rsidP="00853C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53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14:paraId="425E0FFC" w14:textId="7E37CDFB" w:rsidR="00853C4F" w:rsidRPr="00853C4F" w:rsidRDefault="00616F04" w:rsidP="00853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  <w:r w:rsidR="00853C4F" w:rsidRPr="00853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14:paraId="2D9802E6" w14:textId="3DE61603" w:rsidR="00853C4F" w:rsidRPr="00853C4F" w:rsidRDefault="00616F04" w:rsidP="00853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853C4F" w:rsidRPr="00853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3BB40EEA" w14:textId="77777777" w:rsidR="00853C4F" w:rsidRPr="00853C4F" w:rsidRDefault="00853C4F" w:rsidP="00853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53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05AD0D4A" w14:textId="77E521F9" w:rsidR="00853C4F" w:rsidRPr="00853C4F" w:rsidRDefault="00853C4F" w:rsidP="00853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D4F1D" w:rsidRPr="00853C4F" w14:paraId="0BBE6307" w14:textId="77777777" w:rsidTr="00201725">
        <w:trPr>
          <w:trHeight w:val="20"/>
        </w:trPr>
        <w:tc>
          <w:tcPr>
            <w:tcW w:w="222" w:type="pct"/>
            <w:shd w:val="clear" w:color="auto" w:fill="auto"/>
            <w:noWrap/>
            <w:vAlign w:val="center"/>
          </w:tcPr>
          <w:p w14:paraId="4484D068" w14:textId="77777777" w:rsidR="009D4F1D" w:rsidRPr="00853C4F" w:rsidRDefault="009D4F1D" w:rsidP="00853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shd w:val="clear" w:color="auto" w:fill="auto"/>
            <w:noWrap/>
            <w:vAlign w:val="center"/>
          </w:tcPr>
          <w:p w14:paraId="363BEEC3" w14:textId="54992639" w:rsidR="009D4F1D" w:rsidRPr="00853C4F" w:rsidRDefault="009D4F1D" w:rsidP="00853C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53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2941" w:type="pct"/>
            <w:shd w:val="clear" w:color="auto" w:fill="auto"/>
            <w:noWrap/>
            <w:vAlign w:val="center"/>
          </w:tcPr>
          <w:p w14:paraId="34438588" w14:textId="77777777" w:rsidR="009D4F1D" w:rsidRPr="00853C4F" w:rsidRDefault="009D4F1D" w:rsidP="00853C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1D669251" w14:textId="77777777" w:rsidR="009D4F1D" w:rsidRPr="00853C4F" w:rsidRDefault="009D4F1D" w:rsidP="00853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0307F416" w14:textId="77777777" w:rsidR="009D4F1D" w:rsidRPr="00853C4F" w:rsidRDefault="009D4F1D" w:rsidP="00853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632BAE7B" w14:textId="77777777" w:rsidR="009D4F1D" w:rsidRPr="00853C4F" w:rsidRDefault="009D4F1D" w:rsidP="00853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1DD19142" w14:textId="77777777" w:rsidR="009D4F1D" w:rsidRPr="00853C4F" w:rsidRDefault="009D4F1D" w:rsidP="00853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14:paraId="2A2547CE" w14:textId="77777777" w:rsidR="00853C4F" w:rsidRPr="00853C4F" w:rsidRDefault="00853C4F" w:rsidP="00853C4F"/>
    <w:sectPr w:rsidR="00853C4F" w:rsidRPr="00853C4F" w:rsidSect="00853C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81416" w14:textId="77777777" w:rsidR="005B584E" w:rsidRDefault="005B584E" w:rsidP="00853C4F">
      <w:r>
        <w:separator/>
      </w:r>
    </w:p>
  </w:endnote>
  <w:endnote w:type="continuationSeparator" w:id="0">
    <w:p w14:paraId="1172CE57" w14:textId="77777777" w:rsidR="005B584E" w:rsidRDefault="005B584E" w:rsidP="0085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3B038" w14:textId="77777777" w:rsidR="005B584E" w:rsidRDefault="005B584E" w:rsidP="00853C4F">
      <w:r>
        <w:separator/>
      </w:r>
    </w:p>
  </w:footnote>
  <w:footnote w:type="continuationSeparator" w:id="0">
    <w:p w14:paraId="4DB1D83C" w14:textId="77777777" w:rsidR="005B584E" w:rsidRDefault="005B584E" w:rsidP="00853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65"/>
    <w:rsid w:val="000A7865"/>
    <w:rsid w:val="00201725"/>
    <w:rsid w:val="00407266"/>
    <w:rsid w:val="005B584E"/>
    <w:rsid w:val="005D2A92"/>
    <w:rsid w:val="00616F04"/>
    <w:rsid w:val="00777327"/>
    <w:rsid w:val="00853C4F"/>
    <w:rsid w:val="00973119"/>
    <w:rsid w:val="009D4F1D"/>
    <w:rsid w:val="00ED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D241D2"/>
  <w15:chartTrackingRefBased/>
  <w15:docId w15:val="{A4DA18A1-0C25-46B0-A0C8-7E840F0BB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D2A92"/>
    <w:pPr>
      <w:keepNext/>
      <w:keepLines/>
      <w:spacing w:before="340" w:after="330" w:line="578" w:lineRule="auto"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A92"/>
    <w:rPr>
      <w:rFonts w:eastAsia="黑体"/>
      <w:bCs/>
      <w:kern w:val="44"/>
      <w:sz w:val="32"/>
      <w:szCs w:val="44"/>
    </w:rPr>
  </w:style>
  <w:style w:type="paragraph" w:styleId="a3">
    <w:name w:val="Title"/>
    <w:basedOn w:val="a"/>
    <w:next w:val="a"/>
    <w:link w:val="a4"/>
    <w:uiPriority w:val="10"/>
    <w:qFormat/>
    <w:rsid w:val="005D2A92"/>
    <w:pPr>
      <w:spacing w:before="240" w:after="60"/>
      <w:jc w:val="center"/>
      <w:outlineLvl w:val="0"/>
    </w:pPr>
    <w:rPr>
      <w:rFonts w:asciiTheme="majorHAnsi" w:eastAsia="STZhongsong" w:hAnsiTheme="majorHAnsi" w:cstheme="majorBidi"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5D2A92"/>
    <w:rPr>
      <w:rFonts w:asciiTheme="majorHAnsi" w:eastAsia="STZhongsong" w:hAnsiTheme="majorHAnsi" w:cstheme="majorBidi"/>
      <w:bCs/>
      <w:sz w:val="44"/>
      <w:szCs w:val="32"/>
    </w:rPr>
  </w:style>
  <w:style w:type="paragraph" w:styleId="a5">
    <w:name w:val="header"/>
    <w:basedOn w:val="a"/>
    <w:link w:val="a6"/>
    <w:uiPriority w:val="99"/>
    <w:unhideWhenUsed/>
    <w:rsid w:val="00853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53C4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53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53C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61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639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Vivid</dc:creator>
  <cp:keywords/>
  <dc:description/>
  <cp:lastModifiedBy>Yan Vivid</cp:lastModifiedBy>
  <cp:revision>5</cp:revision>
  <dcterms:created xsi:type="dcterms:W3CDTF">2020-05-27T08:19:00Z</dcterms:created>
  <dcterms:modified xsi:type="dcterms:W3CDTF">2020-05-28T02:36:00Z</dcterms:modified>
</cp:coreProperties>
</file>